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pageBreakBefore w:val="0"/>
        <w:widowControl w:val="0"/>
        <w:tabs>
          <w:tab w:val="left" w:leader="none" w:pos="640"/>
          <w:tab w:val="left" w:leader="none" w:pos="1368"/>
        </w:tabs>
        <w:spacing w:line="240" w:lineRule="auto"/>
        <w:jc w:val="center"/>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Spring</w:t>
      </w:r>
      <w:r w:rsidDel="00000000" w:rsidR="00000000" w:rsidRPr="00000000">
        <w:rPr>
          <w:rFonts w:ascii="Times New Roman" w:cs="Times New Roman" w:eastAsia="Times New Roman" w:hAnsi="Times New Roman"/>
          <w:b w:val="1"/>
          <w:rtl w:val="0"/>
        </w:rPr>
        <w:t xml:space="preserve"> 2023</w:t>
      </w:r>
    </w:p>
    <w:p w:rsidR="00000000" w:rsidDel="00000000" w:rsidP="00000000" w:rsidRDefault="00000000" w:rsidRPr="00000000" w14:paraId="00000002">
      <w:pPr>
        <w:pageBreakBefore w:val="0"/>
        <w:widowControl w:val="0"/>
        <w:tabs>
          <w:tab w:val="left" w:leader="none" w:pos="640"/>
          <w:tab w:val="left" w:leader="none" w:pos="1368"/>
        </w:tabs>
        <w:spacing w:line="240" w:lineRule="auto"/>
        <w:jc w:val="center"/>
        <w:rPr>
          <w:rFonts w:ascii="Times New Roman" w:cs="Times New Roman" w:eastAsia="Times New Roman" w:hAnsi="Times New Roman"/>
          <w:b w:val="1"/>
        </w:rPr>
      </w:pPr>
      <w:r w:rsidDel="00000000" w:rsidR="00000000" w:rsidRPr="00000000">
        <w:rPr>
          <w:rtl w:val="0"/>
        </w:rPr>
      </w:r>
    </w:p>
    <w:p w:rsidR="00000000" w:rsidDel="00000000" w:rsidP="00000000" w:rsidRDefault="00000000" w:rsidRPr="00000000" w14:paraId="00000003">
      <w:pPr>
        <w:pageBreakBefore w:val="0"/>
        <w:widowControl w:val="0"/>
        <w:tabs>
          <w:tab w:val="left" w:leader="none" w:pos="640"/>
          <w:tab w:val="left" w:leader="none" w:pos="1368"/>
        </w:tabs>
        <w:spacing w:line="240" w:lineRule="auto"/>
        <w:jc w:val="center"/>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EMORY UNIVERSITY</w:t>
      </w:r>
    </w:p>
    <w:p w:rsidR="00000000" w:rsidDel="00000000" w:rsidP="00000000" w:rsidRDefault="00000000" w:rsidRPr="00000000" w14:paraId="00000004">
      <w:pPr>
        <w:pageBreakBefore w:val="0"/>
        <w:widowControl w:val="0"/>
        <w:tabs>
          <w:tab w:val="left" w:leader="none" w:pos="640"/>
          <w:tab w:val="left" w:leader="none" w:pos="1368"/>
        </w:tabs>
        <w:spacing w:line="240" w:lineRule="auto"/>
        <w:jc w:val="center"/>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CANDLER SCHOOL OF THEOLOGY:  </w:t>
      </w:r>
    </w:p>
    <w:p w:rsidR="00000000" w:rsidDel="00000000" w:rsidP="00000000" w:rsidRDefault="00000000" w:rsidRPr="00000000" w14:paraId="00000005">
      <w:pPr>
        <w:pageBreakBefore w:val="0"/>
        <w:widowControl w:val="0"/>
        <w:tabs>
          <w:tab w:val="left" w:leader="none" w:pos="640"/>
          <w:tab w:val="left" w:leader="none" w:pos="1368"/>
        </w:tabs>
        <w:spacing w:line="240" w:lineRule="auto"/>
        <w:jc w:val="center"/>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SOCIOLOGY OF LATINX RELIGIONS IN THE US</w:t>
      </w:r>
    </w:p>
    <w:p w:rsidR="00000000" w:rsidDel="00000000" w:rsidP="00000000" w:rsidRDefault="00000000" w:rsidRPr="00000000" w14:paraId="00000006">
      <w:pPr>
        <w:pageBreakBefore w:val="0"/>
        <w:widowControl w:val="0"/>
        <w:tabs>
          <w:tab w:val="left" w:leader="none" w:pos="640"/>
          <w:tab w:val="left" w:leader="none" w:pos="1368"/>
        </w:tabs>
        <w:spacing w:line="240" w:lineRule="auto"/>
        <w:jc w:val="center"/>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SR 698-1</w:t>
      </w:r>
    </w:p>
    <w:p w:rsidR="00000000" w:rsidDel="00000000" w:rsidP="00000000" w:rsidRDefault="00000000" w:rsidRPr="00000000" w14:paraId="00000007">
      <w:pPr>
        <w:pageBreakBefore w:val="0"/>
        <w:widowControl w:val="0"/>
        <w:tabs>
          <w:tab w:val="left" w:leader="none" w:pos="640"/>
          <w:tab w:val="left" w:leader="none" w:pos="1368"/>
        </w:tabs>
        <w:spacing w:line="240" w:lineRule="auto"/>
        <w:rPr>
          <w:rFonts w:ascii="Times New Roman" w:cs="Times New Roman" w:eastAsia="Times New Roman" w:hAnsi="Times New Roman"/>
          <w:b w:val="1"/>
        </w:rPr>
      </w:pPr>
      <w:r w:rsidDel="00000000" w:rsidR="00000000" w:rsidRPr="00000000">
        <w:rPr>
          <w:rtl w:val="0"/>
        </w:rPr>
      </w:r>
    </w:p>
    <w:p w:rsidR="00000000" w:rsidDel="00000000" w:rsidP="00000000" w:rsidRDefault="00000000" w:rsidRPr="00000000" w14:paraId="00000008">
      <w:pPr>
        <w:pageBreakBefore w:val="0"/>
        <w:widowControl w:val="0"/>
        <w:tabs>
          <w:tab w:val="left" w:leader="none" w:pos="640"/>
          <w:tab w:val="left" w:leader="none" w:pos="1368"/>
        </w:tabs>
        <w:spacing w:line="240" w:lineRule="auto"/>
        <w:jc w:val="center"/>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Meeting Time: Monday 2:30PM-5:30PM; Room: RARB 411</w:t>
      </w:r>
    </w:p>
    <w:p w:rsidR="00000000" w:rsidDel="00000000" w:rsidP="00000000" w:rsidRDefault="00000000" w:rsidRPr="00000000" w14:paraId="00000009">
      <w:pPr>
        <w:pageBreakBefore w:val="0"/>
        <w:spacing w:line="240" w:lineRule="auto"/>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0A">
      <w:pPr>
        <w:widowControl w:val="0"/>
        <w:tabs>
          <w:tab w:val="left" w:leader="none" w:pos="640"/>
          <w:tab w:val="left" w:leader="none" w:pos="1368"/>
        </w:tabs>
        <w:spacing w:line="240" w:lineRule="auto"/>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Jonathan E. Calvillo, Ph.D.</w:t>
      </w:r>
    </w:p>
    <w:p w:rsidR="00000000" w:rsidDel="00000000" w:rsidP="00000000" w:rsidRDefault="00000000" w:rsidRPr="00000000" w14:paraId="0000000B">
      <w:pPr>
        <w:widowControl w:val="0"/>
        <w:tabs>
          <w:tab w:val="left" w:leader="none" w:pos="640"/>
          <w:tab w:val="left" w:leader="none" w:pos="1368"/>
        </w:tabs>
        <w:spacing w:line="240" w:lineRule="auto"/>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Assistant Professor of Latinx Communities</w:t>
      </w:r>
    </w:p>
    <w:p w:rsidR="00000000" w:rsidDel="00000000" w:rsidP="00000000" w:rsidRDefault="00000000" w:rsidRPr="00000000" w14:paraId="0000000C">
      <w:pPr>
        <w:widowControl w:val="0"/>
        <w:tabs>
          <w:tab w:val="left" w:leader="none" w:pos="640"/>
          <w:tab w:val="left" w:leader="none" w:pos="1368"/>
        </w:tabs>
        <w:spacing w:line="240" w:lineRule="auto"/>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Candler School of Theology</w:t>
      </w:r>
    </w:p>
    <w:p w:rsidR="00000000" w:rsidDel="00000000" w:rsidP="00000000" w:rsidRDefault="00000000" w:rsidRPr="00000000" w14:paraId="0000000D">
      <w:pPr>
        <w:widowControl w:val="0"/>
        <w:tabs>
          <w:tab w:val="left" w:leader="none" w:pos="640"/>
          <w:tab w:val="left" w:leader="none" w:pos="1368"/>
        </w:tabs>
        <w:spacing w:line="240" w:lineRule="auto"/>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E-mail:  j</w:t>
      </w:r>
      <w:r w:rsidDel="00000000" w:rsidR="00000000" w:rsidRPr="00000000">
        <w:rPr>
          <w:rFonts w:ascii="Times New Roman" w:cs="Times New Roman" w:eastAsia="Times New Roman" w:hAnsi="Times New Roman"/>
          <w:b w:val="1"/>
          <w:rtl w:val="0"/>
        </w:rPr>
        <w:t xml:space="preserve">calvillo@emory.edu</w:t>
      </w:r>
      <w:r w:rsidDel="00000000" w:rsidR="00000000" w:rsidRPr="00000000">
        <w:rPr>
          <w:rFonts w:ascii="Times New Roman" w:cs="Times New Roman" w:eastAsia="Times New Roman" w:hAnsi="Times New Roman"/>
          <w:b w:val="1"/>
          <w:rtl w:val="0"/>
        </w:rPr>
        <w:t xml:space="preserve">; Office phone: </w:t>
      </w:r>
    </w:p>
    <w:p w:rsidR="00000000" w:rsidDel="00000000" w:rsidP="00000000" w:rsidRDefault="00000000" w:rsidRPr="00000000" w14:paraId="0000000E">
      <w:pPr>
        <w:widowControl w:val="0"/>
        <w:tabs>
          <w:tab w:val="left" w:leader="none" w:pos="640"/>
          <w:tab w:val="left" w:leader="none" w:pos="1368"/>
        </w:tabs>
        <w:spacing w:line="240" w:lineRule="auto"/>
        <w:ind w:left="2160"/>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Office:  RARB 346</w:t>
      </w:r>
    </w:p>
    <w:p w:rsidR="00000000" w:rsidDel="00000000" w:rsidP="00000000" w:rsidRDefault="00000000" w:rsidRPr="00000000" w14:paraId="0000000F">
      <w:pPr>
        <w:widowControl w:val="0"/>
        <w:tabs>
          <w:tab w:val="left" w:leader="none" w:pos="640"/>
          <w:tab w:val="left" w:leader="none" w:pos="1368"/>
        </w:tabs>
        <w:spacing w:line="240" w:lineRule="auto"/>
        <w:ind w:left="2160"/>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Office Hours: Updated on Canvas</w:t>
      </w:r>
    </w:p>
    <w:p w:rsidR="00000000" w:rsidDel="00000000" w:rsidP="00000000" w:rsidRDefault="00000000" w:rsidRPr="00000000" w14:paraId="00000010">
      <w:pPr>
        <w:pageBreakBefore w:val="0"/>
        <w:widowControl w:val="0"/>
        <w:tabs>
          <w:tab w:val="left" w:leader="none" w:pos="640"/>
          <w:tab w:val="left" w:leader="none" w:pos="1368"/>
        </w:tabs>
        <w:spacing w:line="240" w:lineRule="auto"/>
        <w:ind w:left="2160"/>
        <w:rPr>
          <w:rFonts w:ascii="Times New Roman" w:cs="Times New Roman" w:eastAsia="Times New Roman" w:hAnsi="Times New Roman"/>
          <w:b w:val="1"/>
        </w:rPr>
      </w:pPr>
      <w:r w:rsidDel="00000000" w:rsidR="00000000" w:rsidRPr="00000000">
        <w:rPr>
          <w:rtl w:val="0"/>
        </w:rPr>
      </w:r>
    </w:p>
    <w:p w:rsidR="00000000" w:rsidDel="00000000" w:rsidP="00000000" w:rsidRDefault="00000000" w:rsidRPr="00000000" w14:paraId="00000011">
      <w:pPr>
        <w:pageBreakBefore w:val="0"/>
        <w:widowControl w:val="0"/>
        <w:tabs>
          <w:tab w:val="left" w:leader="none" w:pos="560"/>
          <w:tab w:val="left" w:leader="none" w:pos="1120"/>
          <w:tab w:val="left" w:leader="none" w:pos="1680"/>
          <w:tab w:val="left" w:leader="none" w:pos="2240"/>
          <w:tab w:val="left" w:leader="none" w:pos="2800"/>
          <w:tab w:val="left" w:leader="none" w:pos="3360"/>
          <w:tab w:val="left" w:leader="none" w:pos="3920"/>
          <w:tab w:val="left" w:leader="none" w:pos="4480"/>
          <w:tab w:val="left" w:leader="none" w:pos="5040"/>
          <w:tab w:val="left" w:leader="none" w:pos="5600"/>
          <w:tab w:val="left" w:leader="none" w:pos="6160"/>
          <w:tab w:val="left" w:leader="none" w:pos="6720"/>
        </w:tabs>
        <w:spacing w:after="180" w:line="240" w:lineRule="auto"/>
        <w:rPr>
          <w:rFonts w:ascii="Times New Roman" w:cs="Times New Roman" w:eastAsia="Times New Roman" w:hAnsi="Times New Roman"/>
          <w:b w:val="1"/>
          <w:color w:val="2e2e2d"/>
          <w:u w:val="single"/>
        </w:rPr>
      </w:pPr>
      <w:r w:rsidDel="00000000" w:rsidR="00000000" w:rsidRPr="00000000">
        <w:rPr>
          <w:rFonts w:ascii="Times New Roman" w:cs="Times New Roman" w:eastAsia="Times New Roman" w:hAnsi="Times New Roman"/>
          <w:b w:val="1"/>
          <w:color w:val="2e2e2d"/>
          <w:u w:val="single"/>
          <w:rtl w:val="0"/>
        </w:rPr>
        <w:t xml:space="preserve">COURSE DESCRIPTION</w:t>
      </w:r>
    </w:p>
    <w:p w:rsidR="00000000" w:rsidDel="00000000" w:rsidP="00000000" w:rsidRDefault="00000000" w:rsidRPr="00000000" w14:paraId="00000012">
      <w:pPr>
        <w:pageBreakBefore w:val="0"/>
        <w:spacing w:line="276" w:lineRule="auto"/>
        <w:ind w:firstLine="720"/>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The religiosity of Latinxs has been a hotly debated topic, especially in light of recent political developments.  Often, Latinx religious traditions are spoken of as religions of newcomers — as traditions transplanted from foreign homelands to the US, or as traditions of recent converts.   Pushing beyond such narratives, this course highlights the deep histories of Latinx religion in the US, the ongoing transnational connections of faith traditions, and the ways in which Latinxs are altering the religious landscape of the US.  While some Latinx religious traditions hold otherworldly emphases, this course analyzes the ways that Latinx religions shape civic engagement and day to day life for Latinxs.  Course materials provide an introduction to key scholars engaging Latinx spiritualities, primarily from a social scientific perspective.</w:t>
      </w:r>
    </w:p>
    <w:p w:rsidR="00000000" w:rsidDel="00000000" w:rsidP="00000000" w:rsidRDefault="00000000" w:rsidRPr="00000000" w14:paraId="00000013">
      <w:pPr>
        <w:pageBreakBefore w:val="0"/>
        <w:spacing w:line="276" w:lineRule="auto"/>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ab/>
        <w:t xml:space="preserve">The course begins by exploring demographic and historical trends in Latinx religions.  What are the dynamics shaping Latinx religious affiliation, and disaffiliation, and how are Latinxs generating shifts in US religious trends?  Next, the course explores the dominant forms of Christianity that Latinxs are drawn to.  Most Latinxs identify with some form of Christianity, but how do Latinx Christianities distinguish themselves in the US?  Thirdly, the course examines identities that fall outside of institutional Christian spaces, but which have growing constituencies.  How are Latinx identities negotiated in these spaces?  Finally, the course turns to intersections of collective identity building, through civic engagement and ethnoreligious identity construction.  Students will be invited to theorize as to the future of Latinx religious identities.</w:t>
      </w:r>
    </w:p>
    <w:p w:rsidR="00000000" w:rsidDel="00000000" w:rsidP="00000000" w:rsidRDefault="00000000" w:rsidRPr="00000000" w14:paraId="00000014">
      <w:pPr>
        <w:pageBreakBefore w:val="0"/>
        <w:spacing w:line="276" w:lineRule="auto"/>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ab/>
        <w:t xml:space="preserve"> The course encourages a view of religion that is both critical and charitable, considering the value and meaning that many Latinxs draw from religious identities.  Materials will explore not only Latinx belief systems, but also aesthetic, and everyday practices of faith, often described as </w:t>
      </w:r>
      <w:r w:rsidDel="00000000" w:rsidR="00000000" w:rsidRPr="00000000">
        <w:rPr>
          <w:rFonts w:ascii="Times New Roman" w:cs="Times New Roman" w:eastAsia="Times New Roman" w:hAnsi="Times New Roman"/>
          <w:i w:val="1"/>
          <w:rtl w:val="0"/>
        </w:rPr>
        <w:t xml:space="preserve">lo cotidiano,</w:t>
      </w:r>
      <w:r w:rsidDel="00000000" w:rsidR="00000000" w:rsidRPr="00000000">
        <w:rPr>
          <w:rFonts w:ascii="Times New Roman" w:cs="Times New Roman" w:eastAsia="Times New Roman" w:hAnsi="Times New Roman"/>
          <w:rtl w:val="0"/>
        </w:rPr>
        <w:t xml:space="preserve"> or the quotidian.  Much of class time will be spent engaging materials in dialogical fashion, so students are expected to come prepared to discuss their ideas, questions, and takeaways.</w:t>
      </w:r>
      <w:r w:rsidDel="00000000" w:rsidR="00000000" w:rsidRPr="00000000">
        <w:rPr>
          <w:rtl w:val="0"/>
        </w:rPr>
      </w:r>
    </w:p>
    <w:p w:rsidR="00000000" w:rsidDel="00000000" w:rsidP="00000000" w:rsidRDefault="00000000" w:rsidRPr="00000000" w14:paraId="00000015">
      <w:pPr>
        <w:pageBreakBefore w:val="0"/>
        <w:widowControl w:val="0"/>
        <w:tabs>
          <w:tab w:val="left" w:leader="none" w:pos="560"/>
          <w:tab w:val="left" w:leader="none" w:pos="1120"/>
          <w:tab w:val="left" w:leader="none" w:pos="1680"/>
          <w:tab w:val="left" w:leader="none" w:pos="2240"/>
          <w:tab w:val="left" w:leader="none" w:pos="2800"/>
          <w:tab w:val="left" w:leader="none" w:pos="3360"/>
          <w:tab w:val="left" w:leader="none" w:pos="3920"/>
          <w:tab w:val="left" w:leader="none" w:pos="4480"/>
          <w:tab w:val="left" w:leader="none" w:pos="5040"/>
          <w:tab w:val="left" w:leader="none" w:pos="5600"/>
          <w:tab w:val="left" w:leader="none" w:pos="6160"/>
          <w:tab w:val="left" w:leader="none" w:pos="6720"/>
        </w:tabs>
        <w:spacing w:after="180" w:line="240" w:lineRule="auto"/>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color w:val="2e2e2d"/>
          <w:rtl w:val="0"/>
        </w:rPr>
        <w:br w:type="textWrapping"/>
      </w:r>
      <w:r w:rsidDel="00000000" w:rsidR="00000000" w:rsidRPr="00000000">
        <w:rPr>
          <w:rFonts w:ascii="Times New Roman" w:cs="Times New Roman" w:eastAsia="Times New Roman" w:hAnsi="Times New Roman"/>
          <w:b w:val="1"/>
          <w:u w:val="single"/>
          <w:rtl w:val="0"/>
        </w:rPr>
        <w:t xml:space="preserve">LEARNING GOALS</w:t>
      </w:r>
      <w:r w:rsidDel="00000000" w:rsidR="00000000" w:rsidRPr="00000000">
        <w:rPr>
          <w:rFonts w:ascii="Times New Roman" w:cs="Times New Roman" w:eastAsia="Times New Roman" w:hAnsi="Times New Roman"/>
          <w:b w:val="1"/>
          <w:rtl w:val="0"/>
        </w:rPr>
        <w:t xml:space="preserve">  </w:t>
      </w:r>
    </w:p>
    <w:p w:rsidR="00000000" w:rsidDel="00000000" w:rsidP="00000000" w:rsidRDefault="00000000" w:rsidRPr="00000000" w14:paraId="00000016">
      <w:pPr>
        <w:pageBreakBefore w:val="0"/>
        <w:spacing w:line="240" w:lineRule="auto"/>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Completion of coursework will guide students toward mastery of the following areas</w:t>
      </w:r>
      <w:r w:rsidDel="00000000" w:rsidR="00000000" w:rsidRPr="00000000">
        <w:rPr>
          <w:rFonts w:ascii="Times New Roman" w:cs="Times New Roman" w:eastAsia="Times New Roman" w:hAnsi="Times New Roman"/>
          <w:rtl w:val="0"/>
        </w:rPr>
        <w:t xml:space="preserve">:</w:t>
      </w:r>
    </w:p>
    <w:p w:rsidR="00000000" w:rsidDel="00000000" w:rsidP="00000000" w:rsidRDefault="00000000" w:rsidRPr="00000000" w14:paraId="00000017">
      <w:pPr>
        <w:pageBreakBefore w:val="0"/>
        <w:numPr>
          <w:ilvl w:val="0"/>
          <w:numId w:val="2"/>
        </w:numPr>
        <w:spacing w:line="276" w:lineRule="auto"/>
        <w:ind w:left="720" w:hanging="360"/>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Understanding the sociocultural factors that contributed to the emergence of Latinx religions in the US.</w:t>
      </w:r>
    </w:p>
    <w:p w:rsidR="00000000" w:rsidDel="00000000" w:rsidP="00000000" w:rsidRDefault="00000000" w:rsidRPr="00000000" w14:paraId="00000018">
      <w:pPr>
        <w:pageBreakBefore w:val="0"/>
        <w:numPr>
          <w:ilvl w:val="0"/>
          <w:numId w:val="2"/>
        </w:numPr>
        <w:spacing w:line="276" w:lineRule="auto"/>
        <w:ind w:left="720" w:hanging="360"/>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General knowledge of the primary religious identities among Latinxs in the US, including nonreligiosity.</w:t>
      </w:r>
    </w:p>
    <w:p w:rsidR="00000000" w:rsidDel="00000000" w:rsidP="00000000" w:rsidRDefault="00000000" w:rsidRPr="00000000" w14:paraId="00000019">
      <w:pPr>
        <w:pageBreakBefore w:val="0"/>
        <w:numPr>
          <w:ilvl w:val="0"/>
          <w:numId w:val="2"/>
        </w:numPr>
        <w:spacing w:line="276" w:lineRule="auto"/>
        <w:ind w:left="720" w:hanging="360"/>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Familiarity with the scholarly paradigms that define the relationship between religion and ethnic identity.</w:t>
      </w:r>
    </w:p>
    <w:p w:rsidR="00000000" w:rsidDel="00000000" w:rsidP="00000000" w:rsidRDefault="00000000" w:rsidRPr="00000000" w14:paraId="0000001A">
      <w:pPr>
        <w:pageBreakBefore w:val="0"/>
        <w:numPr>
          <w:ilvl w:val="0"/>
          <w:numId w:val="2"/>
        </w:numPr>
        <w:spacing w:line="276" w:lineRule="auto"/>
        <w:ind w:left="720" w:hanging="360"/>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Understanding of the contributions that Latinx religions make to US society.</w:t>
      </w:r>
    </w:p>
    <w:p w:rsidR="00000000" w:rsidDel="00000000" w:rsidP="00000000" w:rsidRDefault="00000000" w:rsidRPr="00000000" w14:paraId="0000001B">
      <w:pPr>
        <w:pageBreakBefore w:val="0"/>
        <w:spacing w:line="276" w:lineRule="auto"/>
        <w:ind w:left="720" w:firstLine="0"/>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1C">
      <w:pPr>
        <w:pageBreakBefore w:val="0"/>
        <w:widowControl w:val="0"/>
        <w:tabs>
          <w:tab w:val="left" w:leader="none" w:pos="560"/>
          <w:tab w:val="left" w:leader="none" w:pos="1120"/>
          <w:tab w:val="left" w:leader="none" w:pos="1680"/>
          <w:tab w:val="left" w:leader="none" w:pos="2240"/>
          <w:tab w:val="left" w:leader="none" w:pos="2800"/>
          <w:tab w:val="left" w:leader="none" w:pos="3360"/>
          <w:tab w:val="left" w:leader="none" w:pos="3920"/>
          <w:tab w:val="left" w:leader="none" w:pos="4480"/>
          <w:tab w:val="left" w:leader="none" w:pos="5040"/>
          <w:tab w:val="left" w:leader="none" w:pos="5600"/>
          <w:tab w:val="left" w:leader="none" w:pos="6160"/>
          <w:tab w:val="left" w:leader="none" w:pos="6720"/>
        </w:tabs>
        <w:spacing w:line="240" w:lineRule="auto"/>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u w:val="single"/>
          <w:rtl w:val="0"/>
        </w:rPr>
        <w:t xml:space="preserve">REQUIRED READINGS (available online through university library) </w:t>
      </w:r>
      <w:r w:rsidDel="00000000" w:rsidR="00000000" w:rsidRPr="00000000">
        <w:rPr>
          <w:rFonts w:ascii="Times New Roman" w:cs="Times New Roman" w:eastAsia="Times New Roman" w:hAnsi="Times New Roman"/>
          <w:b w:val="1"/>
          <w:rtl w:val="0"/>
        </w:rPr>
        <w:t xml:space="preserve">  </w:t>
      </w:r>
    </w:p>
    <w:p w:rsidR="00000000" w:rsidDel="00000000" w:rsidP="00000000" w:rsidRDefault="00000000" w:rsidRPr="00000000" w14:paraId="0000001D">
      <w:pPr>
        <w:pageBreakBefore w:val="0"/>
        <w:widowControl w:val="0"/>
        <w:tabs>
          <w:tab w:val="left" w:leader="none" w:pos="560"/>
          <w:tab w:val="left" w:leader="none" w:pos="1120"/>
          <w:tab w:val="left" w:leader="none" w:pos="1680"/>
          <w:tab w:val="left" w:leader="none" w:pos="2240"/>
          <w:tab w:val="left" w:leader="none" w:pos="2800"/>
          <w:tab w:val="left" w:leader="none" w:pos="3360"/>
          <w:tab w:val="left" w:leader="none" w:pos="3920"/>
          <w:tab w:val="left" w:leader="none" w:pos="4480"/>
          <w:tab w:val="left" w:leader="none" w:pos="5040"/>
          <w:tab w:val="left" w:leader="none" w:pos="5600"/>
          <w:tab w:val="left" w:leader="none" w:pos="6160"/>
          <w:tab w:val="left" w:leader="none" w:pos="6720"/>
        </w:tabs>
        <w:spacing w:after="220" w:line="276" w:lineRule="auto"/>
        <w:ind w:left="450" w:hanging="450"/>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Note:  For some books, only single chapters are assigned. The first text listed (in bold), contains a number of the assigned weekly readings. See calendar below.</w:t>
      </w:r>
    </w:p>
    <w:p w:rsidR="00000000" w:rsidDel="00000000" w:rsidP="00000000" w:rsidRDefault="00000000" w:rsidRPr="00000000" w14:paraId="0000001E">
      <w:pPr>
        <w:pageBreakBefore w:val="0"/>
        <w:widowControl w:val="0"/>
        <w:tabs>
          <w:tab w:val="left" w:leader="none" w:pos="560"/>
          <w:tab w:val="left" w:leader="none" w:pos="1120"/>
          <w:tab w:val="left" w:leader="none" w:pos="1680"/>
          <w:tab w:val="left" w:leader="none" w:pos="2240"/>
          <w:tab w:val="left" w:leader="none" w:pos="2800"/>
          <w:tab w:val="left" w:leader="none" w:pos="3360"/>
          <w:tab w:val="left" w:leader="none" w:pos="3920"/>
          <w:tab w:val="left" w:leader="none" w:pos="4480"/>
          <w:tab w:val="left" w:leader="none" w:pos="5040"/>
          <w:tab w:val="left" w:leader="none" w:pos="5600"/>
          <w:tab w:val="left" w:leader="none" w:pos="6160"/>
          <w:tab w:val="left" w:leader="none" w:pos="6720"/>
        </w:tabs>
        <w:spacing w:after="220" w:line="276" w:lineRule="auto"/>
        <w:ind w:left="450" w:hanging="450"/>
        <w:rPr>
          <w:rFonts w:ascii="Times New Roman" w:cs="Times New Roman" w:eastAsia="Times New Roman" w:hAnsi="Times New Roman"/>
          <w:b w:val="1"/>
        </w:rPr>
      </w:pPr>
      <w:r w:rsidDel="00000000" w:rsidR="00000000" w:rsidRPr="00000000">
        <w:rPr>
          <w:rtl w:val="0"/>
        </w:rPr>
      </w:r>
    </w:p>
    <w:p w:rsidR="00000000" w:rsidDel="00000000" w:rsidP="00000000" w:rsidRDefault="00000000" w:rsidRPr="00000000" w14:paraId="0000001F">
      <w:pPr>
        <w:widowControl w:val="0"/>
        <w:tabs>
          <w:tab w:val="left" w:leader="none" w:pos="560"/>
          <w:tab w:val="left" w:leader="none" w:pos="1120"/>
          <w:tab w:val="left" w:leader="none" w:pos="1680"/>
          <w:tab w:val="left" w:leader="none" w:pos="2240"/>
          <w:tab w:val="left" w:leader="none" w:pos="2800"/>
          <w:tab w:val="left" w:leader="none" w:pos="3360"/>
          <w:tab w:val="left" w:leader="none" w:pos="3920"/>
          <w:tab w:val="left" w:leader="none" w:pos="4480"/>
          <w:tab w:val="left" w:leader="none" w:pos="5040"/>
          <w:tab w:val="left" w:leader="none" w:pos="5600"/>
          <w:tab w:val="left" w:leader="none" w:pos="6160"/>
          <w:tab w:val="left" w:leader="none" w:pos="6720"/>
        </w:tabs>
        <w:spacing w:after="220" w:line="324.00000000000006" w:lineRule="auto"/>
        <w:ind w:left="880" w:hanging="440"/>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Nabhan-Warren, Kristy, ed. 2022. </w:t>
      </w:r>
      <w:r w:rsidDel="00000000" w:rsidR="00000000" w:rsidRPr="00000000">
        <w:rPr>
          <w:rFonts w:ascii="Times New Roman" w:cs="Times New Roman" w:eastAsia="Times New Roman" w:hAnsi="Times New Roman"/>
          <w:b w:val="1"/>
          <w:i w:val="1"/>
          <w:rtl w:val="0"/>
        </w:rPr>
        <w:t xml:space="preserve">The Oxford Handbook of Latinx Christianities in the United States</w:t>
      </w:r>
      <w:r w:rsidDel="00000000" w:rsidR="00000000" w:rsidRPr="00000000">
        <w:rPr>
          <w:rFonts w:ascii="Times New Roman" w:cs="Times New Roman" w:eastAsia="Times New Roman" w:hAnsi="Times New Roman"/>
          <w:b w:val="1"/>
          <w:rtl w:val="0"/>
        </w:rPr>
        <w:t xml:space="preserve">. Oxford, New York: Oxford University Press. (selected chapters listed below)</w:t>
      </w:r>
    </w:p>
    <w:p w:rsidR="00000000" w:rsidDel="00000000" w:rsidP="00000000" w:rsidRDefault="00000000" w:rsidRPr="00000000" w14:paraId="00000020">
      <w:pPr>
        <w:widowControl w:val="0"/>
        <w:tabs>
          <w:tab w:val="left" w:leader="none" w:pos="560"/>
          <w:tab w:val="left" w:leader="none" w:pos="1120"/>
          <w:tab w:val="left" w:leader="none" w:pos="1680"/>
          <w:tab w:val="left" w:leader="none" w:pos="2240"/>
          <w:tab w:val="left" w:leader="none" w:pos="2800"/>
          <w:tab w:val="left" w:leader="none" w:pos="3360"/>
          <w:tab w:val="left" w:leader="none" w:pos="3920"/>
          <w:tab w:val="left" w:leader="none" w:pos="4480"/>
          <w:tab w:val="left" w:leader="none" w:pos="5040"/>
          <w:tab w:val="left" w:leader="none" w:pos="5600"/>
          <w:tab w:val="left" w:leader="none" w:pos="6160"/>
          <w:tab w:val="left" w:leader="none" w:pos="6720"/>
        </w:tabs>
        <w:spacing w:after="220" w:line="324.00000000000006" w:lineRule="auto"/>
        <w:ind w:left="880" w:hanging="440"/>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Avalos, Natalie. 2022. "Latinx Indigeneities and Christianity," in The Oxford Handbook of Latino/a Christianities in the United States, edited by Kristy Nabhan Warren, 296-315. New York: Oxford University Press</w:t>
      </w:r>
    </w:p>
    <w:p w:rsidR="00000000" w:rsidDel="00000000" w:rsidP="00000000" w:rsidRDefault="00000000" w:rsidRPr="00000000" w14:paraId="00000021">
      <w:pPr>
        <w:widowControl w:val="0"/>
        <w:tabs>
          <w:tab w:val="left" w:leader="none" w:pos="560"/>
          <w:tab w:val="left" w:leader="none" w:pos="1120"/>
          <w:tab w:val="left" w:leader="none" w:pos="1680"/>
          <w:tab w:val="left" w:leader="none" w:pos="2240"/>
          <w:tab w:val="left" w:leader="none" w:pos="2800"/>
          <w:tab w:val="left" w:leader="none" w:pos="3360"/>
          <w:tab w:val="left" w:leader="none" w:pos="3920"/>
          <w:tab w:val="left" w:leader="none" w:pos="4480"/>
          <w:tab w:val="left" w:leader="none" w:pos="5040"/>
          <w:tab w:val="left" w:leader="none" w:pos="5600"/>
          <w:tab w:val="left" w:leader="none" w:pos="6160"/>
          <w:tab w:val="left" w:leader="none" w:pos="6720"/>
        </w:tabs>
        <w:spacing w:after="220" w:line="324.00000000000006" w:lineRule="auto"/>
        <w:ind w:left="880" w:hanging="440"/>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Barba, Lloyd. 2022. “Latina/o Pentecostalism.”  Chapter 7 in The Oxford Handbook of Latino/a Christianities in the United States</w:t>
      </w:r>
    </w:p>
    <w:p w:rsidR="00000000" w:rsidDel="00000000" w:rsidP="00000000" w:rsidRDefault="00000000" w:rsidRPr="00000000" w14:paraId="00000022">
      <w:pPr>
        <w:widowControl w:val="0"/>
        <w:tabs>
          <w:tab w:val="left" w:leader="none" w:pos="560"/>
          <w:tab w:val="left" w:leader="none" w:pos="1120"/>
          <w:tab w:val="left" w:leader="none" w:pos="1680"/>
          <w:tab w:val="left" w:leader="none" w:pos="2240"/>
          <w:tab w:val="left" w:leader="none" w:pos="2800"/>
          <w:tab w:val="left" w:leader="none" w:pos="3360"/>
          <w:tab w:val="left" w:leader="none" w:pos="3920"/>
          <w:tab w:val="left" w:leader="none" w:pos="4480"/>
          <w:tab w:val="left" w:leader="none" w:pos="5040"/>
          <w:tab w:val="left" w:leader="none" w:pos="5600"/>
          <w:tab w:val="left" w:leader="none" w:pos="6160"/>
          <w:tab w:val="left" w:leader="none" w:pos="6720"/>
        </w:tabs>
        <w:spacing w:after="220" w:line="324.00000000000006" w:lineRule="auto"/>
        <w:ind w:left="880" w:hanging="440"/>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Beliso-De Jesus, Aisha. 2021. “Brujx: An Afro-Latinx Queer Gesture.” Pp. 528–38 in </w:t>
      </w:r>
      <w:r w:rsidDel="00000000" w:rsidR="00000000" w:rsidRPr="00000000">
        <w:rPr>
          <w:rFonts w:ascii="Times New Roman" w:cs="Times New Roman" w:eastAsia="Times New Roman" w:hAnsi="Times New Roman"/>
          <w:i w:val="1"/>
          <w:rtl w:val="0"/>
        </w:rPr>
        <w:t xml:space="preserve">Critical Dialogues in Latinx Studies: A Reader</w:t>
      </w:r>
      <w:r w:rsidDel="00000000" w:rsidR="00000000" w:rsidRPr="00000000">
        <w:rPr>
          <w:rFonts w:ascii="Times New Roman" w:cs="Times New Roman" w:eastAsia="Times New Roman" w:hAnsi="Times New Roman"/>
          <w:rtl w:val="0"/>
        </w:rPr>
        <w:t xml:space="preserve">, edited by A. Y. Ramos-Zayas and M. M. Rúa. New York: New York University Press.</w:t>
      </w:r>
    </w:p>
    <w:p w:rsidR="00000000" w:rsidDel="00000000" w:rsidP="00000000" w:rsidRDefault="00000000" w:rsidRPr="00000000" w14:paraId="00000023">
      <w:pPr>
        <w:widowControl w:val="0"/>
        <w:tabs>
          <w:tab w:val="left" w:leader="none" w:pos="560"/>
          <w:tab w:val="left" w:leader="none" w:pos="1120"/>
          <w:tab w:val="left" w:leader="none" w:pos="1680"/>
          <w:tab w:val="left" w:leader="none" w:pos="2240"/>
          <w:tab w:val="left" w:leader="none" w:pos="2800"/>
          <w:tab w:val="left" w:leader="none" w:pos="3360"/>
          <w:tab w:val="left" w:leader="none" w:pos="3920"/>
          <w:tab w:val="left" w:leader="none" w:pos="4480"/>
          <w:tab w:val="left" w:leader="none" w:pos="5040"/>
          <w:tab w:val="left" w:leader="none" w:pos="5600"/>
          <w:tab w:val="left" w:leader="none" w:pos="6160"/>
          <w:tab w:val="left" w:leader="none" w:pos="6720"/>
        </w:tabs>
        <w:spacing w:after="220" w:line="324.00000000000006" w:lineRule="auto"/>
        <w:ind w:left="880" w:hanging="440"/>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Calvillo, Jonathan E.  2019. “Latinx Innovators in the Emergence of Los Angeles Hip Hop:  Expanding the Intersections of Christianity and Hip Hop,”  in </w:t>
      </w:r>
      <w:r w:rsidDel="00000000" w:rsidR="00000000" w:rsidRPr="00000000">
        <w:rPr>
          <w:rFonts w:ascii="Times New Roman" w:cs="Times New Roman" w:eastAsia="Times New Roman" w:hAnsi="Times New Roman"/>
          <w:i w:val="1"/>
          <w:rtl w:val="0"/>
        </w:rPr>
        <w:t xml:space="preserve">Beyond Christian Hip Hop: A Move Towards Christians and Hip Hop</w:t>
      </w:r>
      <w:r w:rsidDel="00000000" w:rsidR="00000000" w:rsidRPr="00000000">
        <w:rPr>
          <w:rFonts w:ascii="Times New Roman" w:cs="Times New Roman" w:eastAsia="Times New Roman" w:hAnsi="Times New Roman"/>
          <w:rtl w:val="0"/>
        </w:rPr>
        <w:t xml:space="preserve">, edited by Erika Gault and Travis Harris.  New York: Routledge Press.</w:t>
      </w:r>
    </w:p>
    <w:p w:rsidR="00000000" w:rsidDel="00000000" w:rsidP="00000000" w:rsidRDefault="00000000" w:rsidRPr="00000000" w14:paraId="00000024">
      <w:pPr>
        <w:widowControl w:val="0"/>
        <w:tabs>
          <w:tab w:val="left" w:leader="none" w:pos="560"/>
          <w:tab w:val="left" w:leader="none" w:pos="1120"/>
          <w:tab w:val="left" w:leader="none" w:pos="1680"/>
          <w:tab w:val="left" w:leader="none" w:pos="2240"/>
          <w:tab w:val="left" w:leader="none" w:pos="2800"/>
          <w:tab w:val="left" w:leader="none" w:pos="3360"/>
          <w:tab w:val="left" w:leader="none" w:pos="3920"/>
          <w:tab w:val="left" w:leader="none" w:pos="4480"/>
          <w:tab w:val="left" w:leader="none" w:pos="5040"/>
          <w:tab w:val="left" w:leader="none" w:pos="5600"/>
          <w:tab w:val="left" w:leader="none" w:pos="6160"/>
          <w:tab w:val="left" w:leader="none" w:pos="6720"/>
        </w:tabs>
        <w:spacing w:after="220" w:line="324.00000000000006" w:lineRule="auto"/>
        <w:ind w:left="880" w:hanging="440"/>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Calvillo, Jonathan E. 2020. </w:t>
      </w:r>
      <w:r w:rsidDel="00000000" w:rsidR="00000000" w:rsidRPr="00000000">
        <w:rPr>
          <w:rFonts w:ascii="Times New Roman" w:cs="Times New Roman" w:eastAsia="Times New Roman" w:hAnsi="Times New Roman"/>
          <w:i w:val="1"/>
          <w:rtl w:val="0"/>
        </w:rPr>
        <w:t xml:space="preserve">The Saints of Santa Ana: Faith and Ethnicity in a Mexican Majority City</w:t>
      </w:r>
      <w:r w:rsidDel="00000000" w:rsidR="00000000" w:rsidRPr="00000000">
        <w:rPr>
          <w:rFonts w:ascii="Times New Roman" w:cs="Times New Roman" w:eastAsia="Times New Roman" w:hAnsi="Times New Roman"/>
          <w:rtl w:val="0"/>
        </w:rPr>
        <w:t xml:space="preserve">. New York: Oxford University Press.</w:t>
      </w:r>
    </w:p>
    <w:p w:rsidR="00000000" w:rsidDel="00000000" w:rsidP="00000000" w:rsidRDefault="00000000" w:rsidRPr="00000000" w14:paraId="00000025">
      <w:pPr>
        <w:widowControl w:val="0"/>
        <w:tabs>
          <w:tab w:val="left" w:leader="none" w:pos="560"/>
          <w:tab w:val="left" w:leader="none" w:pos="1120"/>
          <w:tab w:val="left" w:leader="none" w:pos="1680"/>
          <w:tab w:val="left" w:leader="none" w:pos="2240"/>
          <w:tab w:val="left" w:leader="none" w:pos="2800"/>
          <w:tab w:val="left" w:leader="none" w:pos="3360"/>
          <w:tab w:val="left" w:leader="none" w:pos="3920"/>
          <w:tab w:val="left" w:leader="none" w:pos="4480"/>
          <w:tab w:val="left" w:leader="none" w:pos="5040"/>
          <w:tab w:val="left" w:leader="none" w:pos="5600"/>
          <w:tab w:val="left" w:leader="none" w:pos="6160"/>
          <w:tab w:val="left" w:leader="none" w:pos="6720"/>
        </w:tabs>
        <w:spacing w:after="220" w:line="324.00000000000006" w:lineRule="auto"/>
        <w:ind w:left="880" w:hanging="440"/>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Cavalcanti, H. B., and Debra Schleef. 2005. “The Case for Secular Assimilation? The Latino Experience in Richmond, Virginia.” </w:t>
      </w:r>
      <w:r w:rsidDel="00000000" w:rsidR="00000000" w:rsidRPr="00000000">
        <w:rPr>
          <w:rFonts w:ascii="Times New Roman" w:cs="Times New Roman" w:eastAsia="Times New Roman" w:hAnsi="Times New Roman"/>
          <w:i w:val="1"/>
          <w:rtl w:val="0"/>
        </w:rPr>
        <w:t xml:space="preserve">Journal for the Scientific Study of Religion</w:t>
      </w:r>
      <w:r w:rsidDel="00000000" w:rsidR="00000000" w:rsidRPr="00000000">
        <w:rPr>
          <w:rFonts w:ascii="Times New Roman" w:cs="Times New Roman" w:eastAsia="Times New Roman" w:hAnsi="Times New Roman"/>
          <w:rtl w:val="0"/>
        </w:rPr>
        <w:t xml:space="preserve"> 44(4):473–83. doi:</w:t>
      </w:r>
      <w:hyperlink r:id="rId6">
        <w:r w:rsidDel="00000000" w:rsidR="00000000" w:rsidRPr="00000000">
          <w:rPr>
            <w:rFonts w:ascii="Times New Roman" w:cs="Times New Roman" w:eastAsia="Times New Roman" w:hAnsi="Times New Roman"/>
            <w:rtl w:val="0"/>
          </w:rPr>
          <w:t xml:space="preserve"> </w:t>
        </w:r>
      </w:hyperlink>
      <w:hyperlink r:id="rId7">
        <w:r w:rsidDel="00000000" w:rsidR="00000000" w:rsidRPr="00000000">
          <w:rPr>
            <w:rFonts w:ascii="Times New Roman" w:cs="Times New Roman" w:eastAsia="Times New Roman" w:hAnsi="Times New Roman"/>
            <w:color w:val="1155cc"/>
            <w:u w:val="single"/>
            <w:rtl w:val="0"/>
          </w:rPr>
          <w:t xml:space="preserve">10.1111/j.1468-5906.2005.00298.x</w:t>
        </w:r>
      </w:hyperlink>
      <w:r w:rsidDel="00000000" w:rsidR="00000000" w:rsidRPr="00000000">
        <w:rPr>
          <w:rFonts w:ascii="Times New Roman" w:cs="Times New Roman" w:eastAsia="Times New Roman" w:hAnsi="Times New Roman"/>
          <w:rtl w:val="0"/>
        </w:rPr>
        <w:t xml:space="preserve">.</w:t>
      </w:r>
    </w:p>
    <w:p w:rsidR="00000000" w:rsidDel="00000000" w:rsidP="00000000" w:rsidRDefault="00000000" w:rsidRPr="00000000" w14:paraId="00000026">
      <w:pPr>
        <w:widowControl w:val="0"/>
        <w:tabs>
          <w:tab w:val="left" w:leader="none" w:pos="560"/>
          <w:tab w:val="left" w:leader="none" w:pos="1120"/>
          <w:tab w:val="left" w:leader="none" w:pos="1680"/>
          <w:tab w:val="left" w:leader="none" w:pos="2240"/>
          <w:tab w:val="left" w:leader="none" w:pos="2800"/>
          <w:tab w:val="left" w:leader="none" w:pos="3360"/>
          <w:tab w:val="left" w:leader="none" w:pos="3920"/>
          <w:tab w:val="left" w:leader="none" w:pos="4480"/>
          <w:tab w:val="left" w:leader="none" w:pos="5040"/>
          <w:tab w:val="left" w:leader="none" w:pos="5600"/>
          <w:tab w:val="left" w:leader="none" w:pos="6160"/>
          <w:tab w:val="left" w:leader="none" w:pos="6720"/>
        </w:tabs>
        <w:spacing w:after="220" w:line="324.00000000000006" w:lineRule="auto"/>
        <w:ind w:left="880" w:hanging="440"/>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Chen, Carolyn, and Russell Jeung. 2012. Sustaining Faith Traditions: Race, Ethnicity, and Religion Among the Latino and Asian American Second Generation. New York: New York University Press.</w:t>
      </w:r>
    </w:p>
    <w:p w:rsidR="00000000" w:rsidDel="00000000" w:rsidP="00000000" w:rsidRDefault="00000000" w:rsidRPr="00000000" w14:paraId="00000027">
      <w:pPr>
        <w:widowControl w:val="0"/>
        <w:tabs>
          <w:tab w:val="left" w:leader="none" w:pos="560"/>
          <w:tab w:val="left" w:leader="none" w:pos="1120"/>
          <w:tab w:val="left" w:leader="none" w:pos="1680"/>
          <w:tab w:val="left" w:leader="none" w:pos="2240"/>
          <w:tab w:val="left" w:leader="none" w:pos="2800"/>
          <w:tab w:val="left" w:leader="none" w:pos="3360"/>
          <w:tab w:val="left" w:leader="none" w:pos="3920"/>
          <w:tab w:val="left" w:leader="none" w:pos="4480"/>
          <w:tab w:val="left" w:leader="none" w:pos="5040"/>
          <w:tab w:val="left" w:leader="none" w:pos="5600"/>
          <w:tab w:val="left" w:leader="none" w:pos="6160"/>
          <w:tab w:val="left" w:leader="none" w:pos="6720"/>
        </w:tabs>
        <w:spacing w:after="220" w:line="324.00000000000006" w:lineRule="auto"/>
        <w:ind w:left="880" w:hanging="440"/>
        <w:rPr>
          <w:rFonts w:ascii="Times New Roman" w:cs="Times New Roman" w:eastAsia="Times New Roman" w:hAnsi="Times New Roman"/>
        </w:rPr>
      </w:pPr>
      <w:r w:rsidDel="00000000" w:rsidR="00000000" w:rsidRPr="00000000">
        <w:rPr>
          <w:rFonts w:ascii="Times New Roman" w:cs="Times New Roman" w:eastAsia="Times New Roman" w:hAnsi="Times New Roman"/>
          <w:color w:val="222222"/>
          <w:highlight w:val="white"/>
          <w:rtl w:val="0"/>
        </w:rPr>
        <w:t xml:space="preserve">Cherry, Stephen M., Kemal Budak, and Aida I. Ramos. 2018. "Latina/o Conversion and Miracle-seeking at a Buddhist Temple." </w:t>
      </w:r>
      <w:r w:rsidDel="00000000" w:rsidR="00000000" w:rsidRPr="00000000">
        <w:rPr>
          <w:rFonts w:ascii="Times New Roman" w:cs="Times New Roman" w:eastAsia="Times New Roman" w:hAnsi="Times New Roman"/>
          <w:i w:val="1"/>
          <w:color w:val="222222"/>
          <w:highlight w:val="white"/>
          <w:rtl w:val="0"/>
        </w:rPr>
        <w:t xml:space="preserve">International Journal of Latin American Religions</w:t>
      </w:r>
      <w:r w:rsidDel="00000000" w:rsidR="00000000" w:rsidRPr="00000000">
        <w:rPr>
          <w:rFonts w:ascii="Times New Roman" w:cs="Times New Roman" w:eastAsia="Times New Roman" w:hAnsi="Times New Roman"/>
          <w:color w:val="222222"/>
          <w:highlight w:val="white"/>
          <w:rtl w:val="0"/>
        </w:rPr>
        <w:t xml:space="preserve"> 2 (1): 50-71.</w:t>
      </w:r>
      <w:r w:rsidDel="00000000" w:rsidR="00000000" w:rsidRPr="00000000">
        <w:rPr>
          <w:rtl w:val="0"/>
        </w:rPr>
      </w:r>
    </w:p>
    <w:p w:rsidR="00000000" w:rsidDel="00000000" w:rsidP="00000000" w:rsidRDefault="00000000" w:rsidRPr="00000000" w14:paraId="00000028">
      <w:pPr>
        <w:widowControl w:val="0"/>
        <w:tabs>
          <w:tab w:val="left" w:leader="none" w:pos="560"/>
          <w:tab w:val="left" w:leader="none" w:pos="1120"/>
          <w:tab w:val="left" w:leader="none" w:pos="1680"/>
          <w:tab w:val="left" w:leader="none" w:pos="2240"/>
          <w:tab w:val="left" w:leader="none" w:pos="2800"/>
          <w:tab w:val="left" w:leader="none" w:pos="3360"/>
          <w:tab w:val="left" w:leader="none" w:pos="3920"/>
          <w:tab w:val="left" w:leader="none" w:pos="4480"/>
          <w:tab w:val="left" w:leader="none" w:pos="5040"/>
          <w:tab w:val="left" w:leader="none" w:pos="5600"/>
          <w:tab w:val="left" w:leader="none" w:pos="6160"/>
          <w:tab w:val="left" w:leader="none" w:pos="6720"/>
        </w:tabs>
        <w:spacing w:after="220" w:line="324.00000000000006" w:lineRule="auto"/>
        <w:ind w:left="880" w:hanging="440"/>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Cooperman, Alan, Mark Hugo Lopez, Cary Funk, Jessica Hamar Martínez, and Katherine Ritchey. 2014. </w:t>
      </w:r>
      <w:r w:rsidDel="00000000" w:rsidR="00000000" w:rsidRPr="00000000">
        <w:rPr>
          <w:rFonts w:ascii="Times New Roman" w:cs="Times New Roman" w:eastAsia="Times New Roman" w:hAnsi="Times New Roman"/>
          <w:i w:val="1"/>
          <w:rtl w:val="0"/>
        </w:rPr>
        <w:t xml:space="preserve">The Shifting Religious Identity of Latinos in the United States</w:t>
      </w:r>
      <w:r w:rsidDel="00000000" w:rsidR="00000000" w:rsidRPr="00000000">
        <w:rPr>
          <w:rFonts w:ascii="Times New Roman" w:cs="Times New Roman" w:eastAsia="Times New Roman" w:hAnsi="Times New Roman"/>
          <w:rtl w:val="0"/>
        </w:rPr>
        <w:t xml:space="preserve">. Washington DC: Pew Research Center.</w:t>
      </w:r>
    </w:p>
    <w:p w:rsidR="00000000" w:rsidDel="00000000" w:rsidP="00000000" w:rsidRDefault="00000000" w:rsidRPr="00000000" w14:paraId="00000029">
      <w:pPr>
        <w:widowControl w:val="0"/>
        <w:tabs>
          <w:tab w:val="left" w:leader="none" w:pos="560"/>
          <w:tab w:val="left" w:leader="none" w:pos="1120"/>
          <w:tab w:val="left" w:leader="none" w:pos="1680"/>
          <w:tab w:val="left" w:leader="none" w:pos="2240"/>
          <w:tab w:val="left" w:leader="none" w:pos="2800"/>
          <w:tab w:val="left" w:leader="none" w:pos="3360"/>
          <w:tab w:val="left" w:leader="none" w:pos="3920"/>
          <w:tab w:val="left" w:leader="none" w:pos="4480"/>
          <w:tab w:val="left" w:leader="none" w:pos="5040"/>
          <w:tab w:val="left" w:leader="none" w:pos="5600"/>
          <w:tab w:val="left" w:leader="none" w:pos="6160"/>
          <w:tab w:val="left" w:leader="none" w:pos="6720"/>
        </w:tabs>
        <w:spacing w:after="220" w:line="324.00000000000006" w:lineRule="auto"/>
        <w:ind w:left="880" w:hanging="440"/>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Deck, Allan Figueroa. 2015. “Latino Migration and the Transformation of USA Catholicism: Framing the Question.” </w:t>
      </w:r>
      <w:r w:rsidDel="00000000" w:rsidR="00000000" w:rsidRPr="00000000">
        <w:rPr>
          <w:rFonts w:ascii="Times New Roman" w:cs="Times New Roman" w:eastAsia="Times New Roman" w:hAnsi="Times New Roman"/>
          <w:i w:val="1"/>
          <w:rtl w:val="0"/>
        </w:rPr>
        <w:t xml:space="preserve">Perspectiva Teológica</w:t>
      </w:r>
      <w:r w:rsidDel="00000000" w:rsidR="00000000" w:rsidRPr="00000000">
        <w:rPr>
          <w:rFonts w:ascii="Times New Roman" w:cs="Times New Roman" w:eastAsia="Times New Roman" w:hAnsi="Times New Roman"/>
          <w:rtl w:val="0"/>
        </w:rPr>
        <w:t xml:space="preserve"> 46:89–112.</w:t>
      </w:r>
    </w:p>
    <w:p w:rsidR="00000000" w:rsidDel="00000000" w:rsidP="00000000" w:rsidRDefault="00000000" w:rsidRPr="00000000" w14:paraId="0000002A">
      <w:pPr>
        <w:widowControl w:val="0"/>
        <w:tabs>
          <w:tab w:val="left" w:leader="none" w:pos="560"/>
          <w:tab w:val="left" w:leader="none" w:pos="1120"/>
          <w:tab w:val="left" w:leader="none" w:pos="1680"/>
          <w:tab w:val="left" w:leader="none" w:pos="2240"/>
          <w:tab w:val="left" w:leader="none" w:pos="2800"/>
          <w:tab w:val="left" w:leader="none" w:pos="3360"/>
          <w:tab w:val="left" w:leader="none" w:pos="3920"/>
          <w:tab w:val="left" w:leader="none" w:pos="4480"/>
          <w:tab w:val="left" w:leader="none" w:pos="5040"/>
          <w:tab w:val="left" w:leader="none" w:pos="5600"/>
          <w:tab w:val="left" w:leader="none" w:pos="6160"/>
          <w:tab w:val="left" w:leader="none" w:pos="6720"/>
        </w:tabs>
        <w:spacing w:after="220" w:line="324.00000000000006" w:lineRule="auto"/>
        <w:ind w:left="880" w:hanging="440"/>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Díaz, Alberto Ortiz. 2022. “Puerto Rican Christianities in the United States.” in The Oxford Handbook of Latino/a Christianities in the United States, edited by Kristy Nabhan Warren, 46-67. New York: Oxford University Press</w:t>
      </w:r>
    </w:p>
    <w:p w:rsidR="00000000" w:rsidDel="00000000" w:rsidP="00000000" w:rsidRDefault="00000000" w:rsidRPr="00000000" w14:paraId="0000002B">
      <w:pPr>
        <w:widowControl w:val="0"/>
        <w:tabs>
          <w:tab w:val="left" w:leader="none" w:pos="560"/>
          <w:tab w:val="left" w:leader="none" w:pos="1120"/>
          <w:tab w:val="left" w:leader="none" w:pos="1680"/>
          <w:tab w:val="left" w:leader="none" w:pos="2240"/>
          <w:tab w:val="left" w:leader="none" w:pos="2800"/>
          <w:tab w:val="left" w:leader="none" w:pos="3360"/>
          <w:tab w:val="left" w:leader="none" w:pos="3920"/>
          <w:tab w:val="left" w:leader="none" w:pos="4480"/>
          <w:tab w:val="left" w:leader="none" w:pos="5040"/>
          <w:tab w:val="left" w:leader="none" w:pos="5600"/>
          <w:tab w:val="left" w:leader="none" w:pos="6160"/>
          <w:tab w:val="left" w:leader="none" w:pos="6720"/>
        </w:tabs>
        <w:spacing w:after="220" w:line="324.00000000000006" w:lineRule="auto"/>
        <w:ind w:left="880" w:hanging="440"/>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Fallas, Amy. 2021. “How I Met My Mother (and Billy Graham).” </w:t>
      </w:r>
      <w:r w:rsidDel="00000000" w:rsidR="00000000" w:rsidRPr="00000000">
        <w:rPr>
          <w:rFonts w:ascii="Times New Roman" w:cs="Times New Roman" w:eastAsia="Times New Roman" w:hAnsi="Times New Roman"/>
          <w:i w:val="1"/>
          <w:rtl w:val="0"/>
        </w:rPr>
        <w:t xml:space="preserve">The Revealer</w:t>
      </w:r>
      <w:r w:rsidDel="00000000" w:rsidR="00000000" w:rsidRPr="00000000">
        <w:rPr>
          <w:rFonts w:ascii="Times New Roman" w:cs="Times New Roman" w:eastAsia="Times New Roman" w:hAnsi="Times New Roman"/>
          <w:rtl w:val="0"/>
        </w:rPr>
        <w:t xml:space="preserve">. (</w:t>
      </w:r>
      <w:hyperlink r:id="rId8">
        <w:r w:rsidDel="00000000" w:rsidR="00000000" w:rsidRPr="00000000">
          <w:rPr>
            <w:rFonts w:ascii="Times New Roman" w:cs="Times New Roman" w:eastAsia="Times New Roman" w:hAnsi="Times New Roman"/>
            <w:color w:val="1155cc"/>
            <w:u w:val="single"/>
            <w:rtl w:val="0"/>
          </w:rPr>
          <w:t xml:space="preserve">https://therevealer.org/how-i-met-my-mother-and-billy-graham/</w:t>
        </w:r>
      </w:hyperlink>
      <w:r w:rsidDel="00000000" w:rsidR="00000000" w:rsidRPr="00000000">
        <w:rPr>
          <w:rFonts w:ascii="Times New Roman" w:cs="Times New Roman" w:eastAsia="Times New Roman" w:hAnsi="Times New Roman"/>
          <w:rtl w:val="0"/>
        </w:rPr>
        <w:t xml:space="preserve">).</w:t>
      </w:r>
    </w:p>
    <w:p w:rsidR="00000000" w:rsidDel="00000000" w:rsidP="00000000" w:rsidRDefault="00000000" w:rsidRPr="00000000" w14:paraId="0000002C">
      <w:pPr>
        <w:widowControl w:val="0"/>
        <w:tabs>
          <w:tab w:val="left" w:leader="none" w:pos="560"/>
          <w:tab w:val="left" w:leader="none" w:pos="1120"/>
          <w:tab w:val="left" w:leader="none" w:pos="1680"/>
          <w:tab w:val="left" w:leader="none" w:pos="2240"/>
          <w:tab w:val="left" w:leader="none" w:pos="2800"/>
          <w:tab w:val="left" w:leader="none" w:pos="3360"/>
          <w:tab w:val="left" w:leader="none" w:pos="3920"/>
          <w:tab w:val="left" w:leader="none" w:pos="4480"/>
          <w:tab w:val="left" w:leader="none" w:pos="5040"/>
          <w:tab w:val="left" w:leader="none" w:pos="5600"/>
          <w:tab w:val="left" w:leader="none" w:pos="6160"/>
          <w:tab w:val="left" w:leader="none" w:pos="6720"/>
        </w:tabs>
        <w:spacing w:after="220" w:line="324.00000000000006" w:lineRule="auto"/>
        <w:ind w:left="880" w:hanging="440"/>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Figueroa-Vásquez, Yomaira C. 2020. “Chapter 5:  Apocalypso.”  Pp. 147-180 in </w:t>
      </w:r>
      <w:r w:rsidDel="00000000" w:rsidR="00000000" w:rsidRPr="00000000">
        <w:rPr>
          <w:rFonts w:ascii="Times New Roman" w:cs="Times New Roman" w:eastAsia="Times New Roman" w:hAnsi="Times New Roman"/>
          <w:i w:val="1"/>
          <w:rtl w:val="0"/>
        </w:rPr>
        <w:t xml:space="preserve">Decolonizing Diasporas: Radical Mappings of Afro-Atlantic Literature</w:t>
      </w:r>
      <w:r w:rsidDel="00000000" w:rsidR="00000000" w:rsidRPr="00000000">
        <w:rPr>
          <w:rFonts w:ascii="Times New Roman" w:cs="Times New Roman" w:eastAsia="Times New Roman" w:hAnsi="Times New Roman"/>
          <w:rtl w:val="0"/>
        </w:rPr>
        <w:t xml:space="preserve">. Evanston, IL: Northwestern University Press. </w:t>
      </w:r>
    </w:p>
    <w:p w:rsidR="00000000" w:rsidDel="00000000" w:rsidP="00000000" w:rsidRDefault="00000000" w:rsidRPr="00000000" w14:paraId="0000002D">
      <w:pPr>
        <w:widowControl w:val="0"/>
        <w:tabs>
          <w:tab w:val="left" w:leader="none" w:pos="560"/>
          <w:tab w:val="left" w:leader="none" w:pos="1120"/>
          <w:tab w:val="left" w:leader="none" w:pos="1680"/>
          <w:tab w:val="left" w:leader="none" w:pos="2240"/>
          <w:tab w:val="left" w:leader="none" w:pos="2800"/>
          <w:tab w:val="left" w:leader="none" w:pos="3360"/>
          <w:tab w:val="left" w:leader="none" w:pos="3920"/>
          <w:tab w:val="left" w:leader="none" w:pos="4480"/>
          <w:tab w:val="left" w:leader="none" w:pos="5040"/>
          <w:tab w:val="left" w:leader="none" w:pos="5600"/>
          <w:tab w:val="left" w:leader="none" w:pos="6160"/>
          <w:tab w:val="left" w:leader="none" w:pos="6720"/>
        </w:tabs>
        <w:spacing w:after="220" w:line="324.00000000000006" w:lineRule="auto"/>
        <w:ind w:left="880" w:hanging="440"/>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Flores, Edward. 2014. </w:t>
      </w:r>
      <w:r w:rsidDel="00000000" w:rsidR="00000000" w:rsidRPr="00000000">
        <w:rPr>
          <w:rFonts w:ascii="Times New Roman" w:cs="Times New Roman" w:eastAsia="Times New Roman" w:hAnsi="Times New Roman"/>
          <w:i w:val="1"/>
          <w:rtl w:val="0"/>
        </w:rPr>
        <w:t xml:space="preserve">God’s Gangs: Barrio Ministry, Masculinity, and Gang Recovery</w:t>
      </w:r>
      <w:r w:rsidDel="00000000" w:rsidR="00000000" w:rsidRPr="00000000">
        <w:rPr>
          <w:rFonts w:ascii="Times New Roman" w:cs="Times New Roman" w:eastAsia="Times New Roman" w:hAnsi="Times New Roman"/>
          <w:rtl w:val="0"/>
        </w:rPr>
        <w:t xml:space="preserve">. New York: New York University Press.</w:t>
      </w:r>
    </w:p>
    <w:p w:rsidR="00000000" w:rsidDel="00000000" w:rsidP="00000000" w:rsidRDefault="00000000" w:rsidRPr="00000000" w14:paraId="0000002E">
      <w:pPr>
        <w:widowControl w:val="0"/>
        <w:tabs>
          <w:tab w:val="left" w:leader="none" w:pos="560"/>
          <w:tab w:val="left" w:leader="none" w:pos="1120"/>
          <w:tab w:val="left" w:leader="none" w:pos="1680"/>
          <w:tab w:val="left" w:leader="none" w:pos="2240"/>
          <w:tab w:val="left" w:leader="none" w:pos="2800"/>
          <w:tab w:val="left" w:leader="none" w:pos="3360"/>
          <w:tab w:val="left" w:leader="none" w:pos="3920"/>
          <w:tab w:val="left" w:leader="none" w:pos="4480"/>
          <w:tab w:val="left" w:leader="none" w:pos="5040"/>
          <w:tab w:val="left" w:leader="none" w:pos="5600"/>
          <w:tab w:val="left" w:leader="none" w:pos="6160"/>
          <w:tab w:val="left" w:leader="none" w:pos="6720"/>
        </w:tabs>
        <w:spacing w:after="220" w:line="324.00000000000006" w:lineRule="auto"/>
        <w:ind w:left="880" w:hanging="440"/>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Freier, Luisa Feline. 2008. “Religion, Ethnicity and Immigrant Integration: ‘Latino’ Lutherans versus ‘Mexican’ Catholics in a Midwestern City.” </w:t>
      </w:r>
      <w:r w:rsidDel="00000000" w:rsidR="00000000" w:rsidRPr="00000000">
        <w:rPr>
          <w:rFonts w:ascii="Times New Roman" w:cs="Times New Roman" w:eastAsia="Times New Roman" w:hAnsi="Times New Roman"/>
          <w:i w:val="1"/>
          <w:rtl w:val="0"/>
        </w:rPr>
        <w:t xml:space="preserve">Studies in Ethnicity and Nationalism</w:t>
      </w:r>
      <w:r w:rsidDel="00000000" w:rsidR="00000000" w:rsidRPr="00000000">
        <w:rPr>
          <w:rFonts w:ascii="Times New Roman" w:cs="Times New Roman" w:eastAsia="Times New Roman" w:hAnsi="Times New Roman"/>
          <w:rtl w:val="0"/>
        </w:rPr>
        <w:t xml:space="preserve"> 8(2):267–89. doi:</w:t>
      </w:r>
      <w:hyperlink r:id="rId9">
        <w:r w:rsidDel="00000000" w:rsidR="00000000" w:rsidRPr="00000000">
          <w:rPr>
            <w:rFonts w:ascii="Times New Roman" w:cs="Times New Roman" w:eastAsia="Times New Roman" w:hAnsi="Times New Roman"/>
            <w:rtl w:val="0"/>
          </w:rPr>
          <w:t xml:space="preserve"> </w:t>
        </w:r>
      </w:hyperlink>
      <w:hyperlink r:id="rId10">
        <w:r w:rsidDel="00000000" w:rsidR="00000000" w:rsidRPr="00000000">
          <w:rPr>
            <w:rFonts w:ascii="Times New Roman" w:cs="Times New Roman" w:eastAsia="Times New Roman" w:hAnsi="Times New Roman"/>
            <w:color w:val="1155cc"/>
            <w:u w:val="single"/>
            <w:rtl w:val="0"/>
          </w:rPr>
          <w:t xml:space="preserve">10.1111/j.1754-9469.2008.00015.x</w:t>
        </w:r>
      </w:hyperlink>
      <w:r w:rsidDel="00000000" w:rsidR="00000000" w:rsidRPr="00000000">
        <w:rPr>
          <w:rFonts w:ascii="Times New Roman" w:cs="Times New Roman" w:eastAsia="Times New Roman" w:hAnsi="Times New Roman"/>
          <w:rtl w:val="0"/>
        </w:rPr>
        <w:t xml:space="preserve">.</w:t>
      </w:r>
    </w:p>
    <w:p w:rsidR="00000000" w:rsidDel="00000000" w:rsidP="00000000" w:rsidRDefault="00000000" w:rsidRPr="00000000" w14:paraId="0000002F">
      <w:pPr>
        <w:widowControl w:val="0"/>
        <w:tabs>
          <w:tab w:val="left" w:leader="none" w:pos="560"/>
          <w:tab w:val="left" w:leader="none" w:pos="1120"/>
          <w:tab w:val="left" w:leader="none" w:pos="1680"/>
          <w:tab w:val="left" w:leader="none" w:pos="2240"/>
          <w:tab w:val="left" w:leader="none" w:pos="2800"/>
          <w:tab w:val="left" w:leader="none" w:pos="3360"/>
          <w:tab w:val="left" w:leader="none" w:pos="3920"/>
          <w:tab w:val="left" w:leader="none" w:pos="4480"/>
          <w:tab w:val="left" w:leader="none" w:pos="5040"/>
          <w:tab w:val="left" w:leader="none" w:pos="5600"/>
          <w:tab w:val="left" w:leader="none" w:pos="6160"/>
          <w:tab w:val="left" w:leader="none" w:pos="6720"/>
        </w:tabs>
        <w:spacing w:after="220" w:line="324.00000000000006" w:lineRule="auto"/>
        <w:ind w:left="880" w:hanging="440"/>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Haas, Lisbeth. 2011. “Chapter 1:  The Life and Writing of Luiseño Scholar Pablo Tac, 1820-1841.” Pp. 3–40 in </w:t>
      </w:r>
      <w:r w:rsidDel="00000000" w:rsidR="00000000" w:rsidRPr="00000000">
        <w:rPr>
          <w:rFonts w:ascii="Times New Roman" w:cs="Times New Roman" w:eastAsia="Times New Roman" w:hAnsi="Times New Roman"/>
          <w:i w:val="1"/>
          <w:rtl w:val="0"/>
        </w:rPr>
        <w:t xml:space="preserve">Pablo Tac, Indigenous Scholar: Writing on Luiseño Language and Colonial History, c.1840</w:t>
      </w:r>
      <w:r w:rsidDel="00000000" w:rsidR="00000000" w:rsidRPr="00000000">
        <w:rPr>
          <w:rFonts w:ascii="Times New Roman" w:cs="Times New Roman" w:eastAsia="Times New Roman" w:hAnsi="Times New Roman"/>
          <w:rtl w:val="0"/>
        </w:rPr>
        <w:t xml:space="preserve">. University of California Press.</w:t>
      </w:r>
    </w:p>
    <w:p w:rsidR="00000000" w:rsidDel="00000000" w:rsidP="00000000" w:rsidRDefault="00000000" w:rsidRPr="00000000" w14:paraId="00000030">
      <w:pPr>
        <w:widowControl w:val="0"/>
        <w:tabs>
          <w:tab w:val="left" w:leader="none" w:pos="560"/>
          <w:tab w:val="left" w:leader="none" w:pos="1120"/>
          <w:tab w:val="left" w:leader="none" w:pos="1680"/>
          <w:tab w:val="left" w:leader="none" w:pos="2240"/>
          <w:tab w:val="left" w:leader="none" w:pos="2800"/>
          <w:tab w:val="left" w:leader="none" w:pos="3360"/>
          <w:tab w:val="left" w:leader="none" w:pos="3920"/>
          <w:tab w:val="left" w:leader="none" w:pos="4480"/>
          <w:tab w:val="left" w:leader="none" w:pos="5040"/>
          <w:tab w:val="left" w:leader="none" w:pos="5600"/>
          <w:tab w:val="left" w:leader="none" w:pos="6160"/>
          <w:tab w:val="left" w:leader="none" w:pos="6720"/>
        </w:tabs>
        <w:spacing w:after="220" w:line="324.00000000000006" w:lineRule="auto"/>
        <w:ind w:left="880" w:hanging="440"/>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Hinojosa, Felipe. 2021. </w:t>
      </w:r>
      <w:r w:rsidDel="00000000" w:rsidR="00000000" w:rsidRPr="00000000">
        <w:rPr>
          <w:rFonts w:ascii="Times New Roman" w:cs="Times New Roman" w:eastAsia="Times New Roman" w:hAnsi="Times New Roman"/>
          <w:i w:val="1"/>
          <w:rtl w:val="0"/>
        </w:rPr>
        <w:t xml:space="preserve">Apostles of Change: Latino Radical Politics, Church Occupations, and the Fight to Save the Barrio</w:t>
      </w:r>
      <w:r w:rsidDel="00000000" w:rsidR="00000000" w:rsidRPr="00000000">
        <w:rPr>
          <w:rFonts w:ascii="Times New Roman" w:cs="Times New Roman" w:eastAsia="Times New Roman" w:hAnsi="Times New Roman"/>
          <w:rtl w:val="0"/>
        </w:rPr>
        <w:t xml:space="preserve">. University of Texas Press.</w:t>
      </w:r>
    </w:p>
    <w:p w:rsidR="00000000" w:rsidDel="00000000" w:rsidP="00000000" w:rsidRDefault="00000000" w:rsidRPr="00000000" w14:paraId="00000031">
      <w:pPr>
        <w:widowControl w:val="0"/>
        <w:tabs>
          <w:tab w:val="left" w:leader="none" w:pos="560"/>
          <w:tab w:val="left" w:leader="none" w:pos="1120"/>
          <w:tab w:val="left" w:leader="none" w:pos="1680"/>
          <w:tab w:val="left" w:leader="none" w:pos="2240"/>
          <w:tab w:val="left" w:leader="none" w:pos="2800"/>
          <w:tab w:val="left" w:leader="none" w:pos="3360"/>
          <w:tab w:val="left" w:leader="none" w:pos="3920"/>
          <w:tab w:val="left" w:leader="none" w:pos="4480"/>
          <w:tab w:val="left" w:leader="none" w:pos="5040"/>
          <w:tab w:val="left" w:leader="none" w:pos="5600"/>
          <w:tab w:val="left" w:leader="none" w:pos="6160"/>
          <w:tab w:val="left" w:leader="none" w:pos="6720"/>
        </w:tabs>
        <w:spacing w:after="220" w:line="324.00000000000006" w:lineRule="auto"/>
        <w:ind w:left="880" w:hanging="440"/>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Hondagneu-Sotelo, Pierrette. 2008. “6. Enacting Christian Antiborderism.” Pp. 133–50 in </w:t>
      </w:r>
      <w:r w:rsidDel="00000000" w:rsidR="00000000" w:rsidRPr="00000000">
        <w:rPr>
          <w:rFonts w:ascii="Times New Roman" w:cs="Times New Roman" w:eastAsia="Times New Roman" w:hAnsi="Times New Roman"/>
          <w:i w:val="1"/>
          <w:rtl w:val="0"/>
        </w:rPr>
        <w:t xml:space="preserve">God’s Heart Has No Borders: How Religious Activists Are Working for Immigrant Rights</w:t>
      </w:r>
      <w:r w:rsidDel="00000000" w:rsidR="00000000" w:rsidRPr="00000000">
        <w:rPr>
          <w:rFonts w:ascii="Times New Roman" w:cs="Times New Roman" w:eastAsia="Times New Roman" w:hAnsi="Times New Roman"/>
          <w:rtl w:val="0"/>
        </w:rPr>
        <w:t xml:space="preserve">. University of California Press.</w:t>
      </w:r>
    </w:p>
    <w:p w:rsidR="00000000" w:rsidDel="00000000" w:rsidP="00000000" w:rsidRDefault="00000000" w:rsidRPr="00000000" w14:paraId="00000032">
      <w:pPr>
        <w:widowControl w:val="0"/>
        <w:tabs>
          <w:tab w:val="left" w:leader="none" w:pos="560"/>
          <w:tab w:val="left" w:leader="none" w:pos="1120"/>
          <w:tab w:val="left" w:leader="none" w:pos="1680"/>
          <w:tab w:val="left" w:leader="none" w:pos="2240"/>
          <w:tab w:val="left" w:leader="none" w:pos="2800"/>
          <w:tab w:val="left" w:leader="none" w:pos="3360"/>
          <w:tab w:val="left" w:leader="none" w:pos="3920"/>
          <w:tab w:val="left" w:leader="none" w:pos="4480"/>
          <w:tab w:val="left" w:leader="none" w:pos="5040"/>
          <w:tab w:val="left" w:leader="none" w:pos="5600"/>
          <w:tab w:val="left" w:leader="none" w:pos="6160"/>
          <w:tab w:val="left" w:leader="none" w:pos="6720"/>
        </w:tabs>
        <w:spacing w:after="220" w:line="324.00000000000006" w:lineRule="auto"/>
        <w:ind w:left="880" w:hanging="440"/>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Khabeer, Su’ad Abdul. 2016. </w:t>
      </w:r>
      <w:r w:rsidDel="00000000" w:rsidR="00000000" w:rsidRPr="00000000">
        <w:rPr>
          <w:rFonts w:ascii="Times New Roman" w:cs="Times New Roman" w:eastAsia="Times New Roman" w:hAnsi="Times New Roman"/>
          <w:i w:val="1"/>
          <w:rtl w:val="0"/>
        </w:rPr>
        <w:t xml:space="preserve">Muslim Cool: Race, Religion, and Hip Hop in the United States</w:t>
      </w:r>
      <w:r w:rsidDel="00000000" w:rsidR="00000000" w:rsidRPr="00000000">
        <w:rPr>
          <w:rFonts w:ascii="Times New Roman" w:cs="Times New Roman" w:eastAsia="Times New Roman" w:hAnsi="Times New Roman"/>
          <w:rtl w:val="0"/>
        </w:rPr>
        <w:t xml:space="preserve">. NYU Press.</w:t>
      </w:r>
    </w:p>
    <w:p w:rsidR="00000000" w:rsidDel="00000000" w:rsidP="00000000" w:rsidRDefault="00000000" w:rsidRPr="00000000" w14:paraId="00000033">
      <w:pPr>
        <w:widowControl w:val="0"/>
        <w:tabs>
          <w:tab w:val="left" w:leader="none" w:pos="560"/>
          <w:tab w:val="left" w:leader="none" w:pos="1120"/>
          <w:tab w:val="left" w:leader="none" w:pos="1680"/>
          <w:tab w:val="left" w:leader="none" w:pos="2240"/>
          <w:tab w:val="left" w:leader="none" w:pos="2800"/>
          <w:tab w:val="left" w:leader="none" w:pos="3360"/>
          <w:tab w:val="left" w:leader="none" w:pos="3920"/>
          <w:tab w:val="left" w:leader="none" w:pos="4480"/>
          <w:tab w:val="left" w:leader="none" w:pos="5040"/>
          <w:tab w:val="left" w:leader="none" w:pos="5600"/>
          <w:tab w:val="left" w:leader="none" w:pos="6160"/>
          <w:tab w:val="left" w:leader="none" w:pos="6720"/>
        </w:tabs>
        <w:spacing w:after="220" w:line="324.00000000000006" w:lineRule="auto"/>
        <w:ind w:left="880" w:hanging="440"/>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Lin, Tony Tian-Ren. 2022. “</w:t>
      </w:r>
      <w:r w:rsidDel="00000000" w:rsidR="00000000" w:rsidRPr="00000000">
        <w:rPr>
          <w:rFonts w:ascii="Times New Roman" w:cs="Times New Roman" w:eastAsia="Times New Roman" w:hAnsi="Times New Roman"/>
          <w:rtl w:val="0"/>
        </w:rPr>
        <w:t xml:space="preserve">Prosperity Gospel and Latinos/as</w:t>
      </w:r>
      <w:r w:rsidDel="00000000" w:rsidR="00000000" w:rsidRPr="00000000">
        <w:rPr>
          <w:rFonts w:ascii="Times New Roman" w:cs="Times New Roman" w:eastAsia="Times New Roman" w:hAnsi="Times New Roman"/>
          <w:rtl w:val="0"/>
        </w:rPr>
        <w:t xml:space="preserve">.” Chapter 17 in The Oxford Handbook of Latino/a Christianities in the United States.</w:t>
      </w:r>
    </w:p>
    <w:p w:rsidR="00000000" w:rsidDel="00000000" w:rsidP="00000000" w:rsidRDefault="00000000" w:rsidRPr="00000000" w14:paraId="00000034">
      <w:pPr>
        <w:widowControl w:val="0"/>
        <w:tabs>
          <w:tab w:val="left" w:leader="none" w:pos="560"/>
          <w:tab w:val="left" w:leader="none" w:pos="1120"/>
          <w:tab w:val="left" w:leader="none" w:pos="1680"/>
          <w:tab w:val="left" w:leader="none" w:pos="2240"/>
          <w:tab w:val="left" w:leader="none" w:pos="2800"/>
          <w:tab w:val="left" w:leader="none" w:pos="3360"/>
          <w:tab w:val="left" w:leader="none" w:pos="3920"/>
          <w:tab w:val="left" w:leader="none" w:pos="4480"/>
          <w:tab w:val="left" w:leader="none" w:pos="5040"/>
          <w:tab w:val="left" w:leader="none" w:pos="5600"/>
          <w:tab w:val="left" w:leader="none" w:pos="6160"/>
          <w:tab w:val="left" w:leader="none" w:pos="6720"/>
        </w:tabs>
        <w:spacing w:after="220" w:line="324.00000000000006" w:lineRule="auto"/>
        <w:ind w:left="880" w:hanging="440"/>
        <w:rPr>
          <w:rFonts w:ascii="Times New Roman" w:cs="Times New Roman" w:eastAsia="Times New Roman" w:hAnsi="Times New Roman"/>
          <w:i w:val="1"/>
        </w:rPr>
      </w:pPr>
      <w:r w:rsidDel="00000000" w:rsidR="00000000" w:rsidRPr="00000000">
        <w:rPr>
          <w:rFonts w:ascii="Times New Roman" w:cs="Times New Roman" w:eastAsia="Times New Roman" w:hAnsi="Times New Roman"/>
          <w:rtl w:val="0"/>
        </w:rPr>
        <w:t xml:space="preserve">Matovina, Timothy. 2020. “Mexican-Descent Catholics,” in </w:t>
      </w:r>
      <w:r w:rsidDel="00000000" w:rsidR="00000000" w:rsidRPr="00000000">
        <w:rPr>
          <w:rFonts w:ascii="Times New Roman" w:cs="Times New Roman" w:eastAsia="Times New Roman" w:hAnsi="Times New Roman"/>
          <w:i w:val="1"/>
          <w:rtl w:val="0"/>
        </w:rPr>
        <w:t xml:space="preserve">The Oxford Handbook of Latino/a Christianities in the United States.</w:t>
      </w:r>
    </w:p>
    <w:p w:rsidR="00000000" w:rsidDel="00000000" w:rsidP="00000000" w:rsidRDefault="00000000" w:rsidRPr="00000000" w14:paraId="00000035">
      <w:pPr>
        <w:widowControl w:val="0"/>
        <w:tabs>
          <w:tab w:val="left" w:leader="none" w:pos="560"/>
          <w:tab w:val="left" w:leader="none" w:pos="1120"/>
          <w:tab w:val="left" w:leader="none" w:pos="1680"/>
          <w:tab w:val="left" w:leader="none" w:pos="2240"/>
          <w:tab w:val="left" w:leader="none" w:pos="2800"/>
          <w:tab w:val="left" w:leader="none" w:pos="3360"/>
          <w:tab w:val="left" w:leader="none" w:pos="3920"/>
          <w:tab w:val="left" w:leader="none" w:pos="4480"/>
          <w:tab w:val="left" w:leader="none" w:pos="5040"/>
          <w:tab w:val="left" w:leader="none" w:pos="5600"/>
          <w:tab w:val="left" w:leader="none" w:pos="6160"/>
          <w:tab w:val="left" w:leader="none" w:pos="6720"/>
        </w:tabs>
        <w:spacing w:after="220" w:line="324.00000000000006" w:lineRule="auto"/>
        <w:ind w:left="880" w:hanging="440"/>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Medina, Lara. 2008. “Los Espiritus Siguen Hablando: Chicana Spiritualities.” in </w:t>
      </w:r>
      <w:r w:rsidDel="00000000" w:rsidR="00000000" w:rsidRPr="00000000">
        <w:rPr>
          <w:rFonts w:ascii="Times New Roman" w:cs="Times New Roman" w:eastAsia="Times New Roman" w:hAnsi="Times New Roman"/>
          <w:i w:val="1"/>
          <w:rtl w:val="0"/>
        </w:rPr>
        <w:t xml:space="preserve">Latina/o Healing Practices</w:t>
      </w:r>
      <w:r w:rsidDel="00000000" w:rsidR="00000000" w:rsidRPr="00000000">
        <w:rPr>
          <w:rFonts w:ascii="Times New Roman" w:cs="Times New Roman" w:eastAsia="Times New Roman" w:hAnsi="Times New Roman"/>
          <w:rtl w:val="0"/>
        </w:rPr>
        <w:t xml:space="preserve">. Routledge.</w:t>
      </w:r>
    </w:p>
    <w:p w:rsidR="00000000" w:rsidDel="00000000" w:rsidP="00000000" w:rsidRDefault="00000000" w:rsidRPr="00000000" w14:paraId="00000036">
      <w:pPr>
        <w:widowControl w:val="0"/>
        <w:tabs>
          <w:tab w:val="left" w:leader="none" w:pos="560"/>
          <w:tab w:val="left" w:leader="none" w:pos="1120"/>
          <w:tab w:val="left" w:leader="none" w:pos="1680"/>
          <w:tab w:val="left" w:leader="none" w:pos="2240"/>
          <w:tab w:val="left" w:leader="none" w:pos="2800"/>
          <w:tab w:val="left" w:leader="none" w:pos="3360"/>
          <w:tab w:val="left" w:leader="none" w:pos="3920"/>
          <w:tab w:val="left" w:leader="none" w:pos="4480"/>
          <w:tab w:val="left" w:leader="none" w:pos="5040"/>
          <w:tab w:val="left" w:leader="none" w:pos="5600"/>
          <w:tab w:val="left" w:leader="none" w:pos="6160"/>
          <w:tab w:val="left" w:leader="none" w:pos="6720"/>
        </w:tabs>
        <w:spacing w:after="220" w:line="324.00000000000006" w:lineRule="auto"/>
        <w:ind w:left="880" w:hanging="440"/>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Menjívar, Cecilia. 2022. The Catholic Church and Central American Immigrants in the United States. Chapter 5 in </w:t>
      </w:r>
      <w:r w:rsidDel="00000000" w:rsidR="00000000" w:rsidRPr="00000000">
        <w:rPr>
          <w:rFonts w:ascii="Times New Roman" w:cs="Times New Roman" w:eastAsia="Times New Roman" w:hAnsi="Times New Roman"/>
          <w:i w:val="1"/>
          <w:rtl w:val="0"/>
        </w:rPr>
        <w:t xml:space="preserve">The Oxford Handbook of Latino/a Christianities in the United States.</w:t>
      </w:r>
      <w:r w:rsidDel="00000000" w:rsidR="00000000" w:rsidRPr="00000000">
        <w:rPr>
          <w:rtl w:val="0"/>
        </w:rPr>
      </w:r>
    </w:p>
    <w:p w:rsidR="00000000" w:rsidDel="00000000" w:rsidP="00000000" w:rsidRDefault="00000000" w:rsidRPr="00000000" w14:paraId="00000037">
      <w:pPr>
        <w:widowControl w:val="0"/>
        <w:tabs>
          <w:tab w:val="left" w:leader="none" w:pos="560"/>
          <w:tab w:val="left" w:leader="none" w:pos="1120"/>
          <w:tab w:val="left" w:leader="none" w:pos="1680"/>
          <w:tab w:val="left" w:leader="none" w:pos="2240"/>
          <w:tab w:val="left" w:leader="none" w:pos="2800"/>
          <w:tab w:val="left" w:leader="none" w:pos="3360"/>
          <w:tab w:val="left" w:leader="none" w:pos="3920"/>
          <w:tab w:val="left" w:leader="none" w:pos="4480"/>
          <w:tab w:val="left" w:leader="none" w:pos="5040"/>
          <w:tab w:val="left" w:leader="none" w:pos="5600"/>
          <w:tab w:val="left" w:leader="none" w:pos="6160"/>
          <w:tab w:val="left" w:leader="none" w:pos="6720"/>
        </w:tabs>
        <w:spacing w:after="220" w:line="324.00000000000006" w:lineRule="auto"/>
        <w:ind w:left="880" w:hanging="440"/>
        <w:rPr>
          <w:rFonts w:ascii="Times New Roman" w:cs="Times New Roman" w:eastAsia="Times New Roman" w:hAnsi="Times New Roman"/>
          <w:i w:val="1"/>
        </w:rPr>
      </w:pPr>
      <w:r w:rsidDel="00000000" w:rsidR="00000000" w:rsidRPr="00000000">
        <w:rPr>
          <w:rFonts w:ascii="Times New Roman" w:cs="Times New Roman" w:eastAsia="Times New Roman" w:hAnsi="Times New Roman"/>
          <w:rtl w:val="0"/>
        </w:rPr>
        <w:t xml:space="preserve">Morales, Harold. 2022. “Latinx Conversions to Islam: Harold Morales,” Chapter 9 in </w:t>
      </w:r>
      <w:r w:rsidDel="00000000" w:rsidR="00000000" w:rsidRPr="00000000">
        <w:rPr>
          <w:rFonts w:ascii="Times New Roman" w:cs="Times New Roman" w:eastAsia="Times New Roman" w:hAnsi="Times New Roman"/>
          <w:i w:val="1"/>
          <w:rtl w:val="0"/>
        </w:rPr>
        <w:t xml:space="preserve">The Oxford Handbook of Latino/a Christianities in the United States.</w:t>
      </w:r>
    </w:p>
    <w:p w:rsidR="00000000" w:rsidDel="00000000" w:rsidP="00000000" w:rsidRDefault="00000000" w:rsidRPr="00000000" w14:paraId="00000038">
      <w:pPr>
        <w:widowControl w:val="0"/>
        <w:tabs>
          <w:tab w:val="left" w:leader="none" w:pos="560"/>
          <w:tab w:val="left" w:leader="none" w:pos="1120"/>
          <w:tab w:val="left" w:leader="none" w:pos="1680"/>
          <w:tab w:val="left" w:leader="none" w:pos="2240"/>
          <w:tab w:val="left" w:leader="none" w:pos="2800"/>
          <w:tab w:val="left" w:leader="none" w:pos="3360"/>
          <w:tab w:val="left" w:leader="none" w:pos="3920"/>
          <w:tab w:val="left" w:leader="none" w:pos="4480"/>
          <w:tab w:val="left" w:leader="none" w:pos="5040"/>
          <w:tab w:val="left" w:leader="none" w:pos="5600"/>
          <w:tab w:val="left" w:leader="none" w:pos="6160"/>
          <w:tab w:val="left" w:leader="none" w:pos="6720"/>
        </w:tabs>
        <w:spacing w:after="220" w:line="324.00000000000006" w:lineRule="auto"/>
        <w:ind w:left="880" w:hanging="440"/>
        <w:rPr>
          <w:rFonts w:ascii="Times New Roman" w:cs="Times New Roman" w:eastAsia="Times New Roman" w:hAnsi="Times New Roman"/>
          <w:i w:val="1"/>
        </w:rPr>
      </w:pPr>
      <w:r w:rsidDel="00000000" w:rsidR="00000000" w:rsidRPr="00000000">
        <w:rPr>
          <w:rFonts w:ascii="Times New Roman" w:cs="Times New Roman" w:eastAsia="Times New Roman" w:hAnsi="Times New Roman"/>
          <w:rtl w:val="0"/>
        </w:rPr>
        <w:t xml:space="preserve">Nabhan-Warren, Kristy, ed. 2022. </w:t>
      </w:r>
      <w:r w:rsidDel="00000000" w:rsidR="00000000" w:rsidRPr="00000000">
        <w:rPr>
          <w:rFonts w:ascii="Times New Roman" w:cs="Times New Roman" w:eastAsia="Times New Roman" w:hAnsi="Times New Roman"/>
          <w:i w:val="1"/>
          <w:rtl w:val="0"/>
        </w:rPr>
        <w:t xml:space="preserve">The Oxford Handbook of Latinx Christianities in the United States</w:t>
      </w:r>
      <w:r w:rsidDel="00000000" w:rsidR="00000000" w:rsidRPr="00000000">
        <w:rPr>
          <w:rFonts w:ascii="Times New Roman" w:cs="Times New Roman" w:eastAsia="Times New Roman" w:hAnsi="Times New Roman"/>
          <w:rtl w:val="0"/>
        </w:rPr>
        <w:t xml:space="preserve">. Oxford, New York: Oxford University Press. (Same text as first text above)</w:t>
      </w:r>
      <w:r w:rsidDel="00000000" w:rsidR="00000000" w:rsidRPr="00000000">
        <w:rPr>
          <w:rtl w:val="0"/>
        </w:rPr>
      </w:r>
    </w:p>
    <w:p w:rsidR="00000000" w:rsidDel="00000000" w:rsidP="00000000" w:rsidRDefault="00000000" w:rsidRPr="00000000" w14:paraId="00000039">
      <w:pPr>
        <w:widowControl w:val="0"/>
        <w:tabs>
          <w:tab w:val="left" w:leader="none" w:pos="560"/>
          <w:tab w:val="left" w:leader="none" w:pos="1120"/>
          <w:tab w:val="left" w:leader="none" w:pos="1680"/>
          <w:tab w:val="left" w:leader="none" w:pos="2240"/>
          <w:tab w:val="left" w:leader="none" w:pos="2800"/>
          <w:tab w:val="left" w:leader="none" w:pos="3360"/>
          <w:tab w:val="left" w:leader="none" w:pos="3920"/>
          <w:tab w:val="left" w:leader="none" w:pos="4480"/>
          <w:tab w:val="left" w:leader="none" w:pos="5040"/>
          <w:tab w:val="left" w:leader="none" w:pos="5600"/>
          <w:tab w:val="left" w:leader="none" w:pos="6160"/>
          <w:tab w:val="left" w:leader="none" w:pos="6720"/>
        </w:tabs>
        <w:spacing w:after="220" w:line="324.00000000000006" w:lineRule="auto"/>
        <w:ind w:left="880" w:hanging="440"/>
        <w:rPr>
          <w:rFonts w:ascii="Times New Roman" w:cs="Times New Roman" w:eastAsia="Times New Roman" w:hAnsi="Times New Roman"/>
          <w:i w:val="1"/>
        </w:rPr>
      </w:pPr>
      <w:r w:rsidDel="00000000" w:rsidR="00000000" w:rsidRPr="00000000">
        <w:rPr>
          <w:rFonts w:ascii="Times New Roman" w:cs="Times New Roman" w:eastAsia="Times New Roman" w:hAnsi="Times New Roman"/>
          <w:rtl w:val="0"/>
        </w:rPr>
        <w:t xml:space="preserve">Pérez, Elizabeth. 2022. “Afro-Cuban Catholicisms.”  Chapter 4 in in </w:t>
      </w:r>
      <w:r w:rsidDel="00000000" w:rsidR="00000000" w:rsidRPr="00000000">
        <w:rPr>
          <w:rFonts w:ascii="Times New Roman" w:cs="Times New Roman" w:eastAsia="Times New Roman" w:hAnsi="Times New Roman"/>
          <w:i w:val="1"/>
          <w:rtl w:val="0"/>
        </w:rPr>
        <w:t xml:space="preserve">The Oxford Handbook of Latino/a Christianities in the United States.</w:t>
      </w:r>
    </w:p>
    <w:p w:rsidR="00000000" w:rsidDel="00000000" w:rsidP="00000000" w:rsidRDefault="00000000" w:rsidRPr="00000000" w14:paraId="0000003A">
      <w:pPr>
        <w:widowControl w:val="0"/>
        <w:tabs>
          <w:tab w:val="left" w:leader="none" w:pos="560"/>
          <w:tab w:val="left" w:leader="none" w:pos="1120"/>
          <w:tab w:val="left" w:leader="none" w:pos="1680"/>
          <w:tab w:val="left" w:leader="none" w:pos="2240"/>
          <w:tab w:val="left" w:leader="none" w:pos="2800"/>
          <w:tab w:val="left" w:leader="none" w:pos="3360"/>
          <w:tab w:val="left" w:leader="none" w:pos="3920"/>
          <w:tab w:val="left" w:leader="none" w:pos="4480"/>
          <w:tab w:val="left" w:leader="none" w:pos="5040"/>
          <w:tab w:val="left" w:leader="none" w:pos="5600"/>
          <w:tab w:val="left" w:leader="none" w:pos="6160"/>
          <w:tab w:val="left" w:leader="none" w:pos="6720"/>
        </w:tabs>
        <w:spacing w:after="220" w:line="324.00000000000006" w:lineRule="auto"/>
        <w:ind w:left="880" w:hanging="440"/>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Reedy Solano, Jeannette. 2004. “Experience in the U.S.:  Salvadorans and Guatemalans as Case Studies.” Pp. 116–38 in </w:t>
      </w:r>
      <w:r w:rsidDel="00000000" w:rsidR="00000000" w:rsidRPr="00000000">
        <w:rPr>
          <w:rFonts w:ascii="Times New Roman" w:cs="Times New Roman" w:eastAsia="Times New Roman" w:hAnsi="Times New Roman"/>
          <w:i w:val="1"/>
          <w:rtl w:val="0"/>
        </w:rPr>
        <w:t xml:space="preserve">Introduction to the U.S. Latina and Latino Religious Experience</w:t>
      </w:r>
      <w:r w:rsidDel="00000000" w:rsidR="00000000" w:rsidRPr="00000000">
        <w:rPr>
          <w:rFonts w:ascii="Times New Roman" w:cs="Times New Roman" w:eastAsia="Times New Roman" w:hAnsi="Times New Roman"/>
          <w:rtl w:val="0"/>
        </w:rPr>
        <w:t xml:space="preserve">, edited by H. Avalos. Boston: Brill.</w:t>
      </w:r>
    </w:p>
    <w:p w:rsidR="00000000" w:rsidDel="00000000" w:rsidP="00000000" w:rsidRDefault="00000000" w:rsidRPr="00000000" w14:paraId="0000003B">
      <w:pPr>
        <w:widowControl w:val="0"/>
        <w:tabs>
          <w:tab w:val="left" w:leader="none" w:pos="560"/>
          <w:tab w:val="left" w:leader="none" w:pos="1120"/>
          <w:tab w:val="left" w:leader="none" w:pos="1680"/>
          <w:tab w:val="left" w:leader="none" w:pos="2240"/>
          <w:tab w:val="left" w:leader="none" w:pos="2800"/>
          <w:tab w:val="left" w:leader="none" w:pos="3360"/>
          <w:tab w:val="left" w:leader="none" w:pos="3920"/>
          <w:tab w:val="left" w:leader="none" w:pos="4480"/>
          <w:tab w:val="left" w:leader="none" w:pos="5040"/>
          <w:tab w:val="left" w:leader="none" w:pos="5600"/>
          <w:tab w:val="left" w:leader="none" w:pos="6160"/>
          <w:tab w:val="left" w:leader="none" w:pos="6720"/>
        </w:tabs>
        <w:spacing w:after="220" w:line="324.00000000000006" w:lineRule="auto"/>
        <w:ind w:left="880" w:hanging="440"/>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Ríos, Elizabeth D. 2005. “‘The Ladies Are Warriors’: Latina Pentecostalism and Faith-Based Activism in New York City.” Pp. 197–214 in </w:t>
      </w:r>
      <w:r w:rsidDel="00000000" w:rsidR="00000000" w:rsidRPr="00000000">
        <w:rPr>
          <w:rFonts w:ascii="Times New Roman" w:cs="Times New Roman" w:eastAsia="Times New Roman" w:hAnsi="Times New Roman"/>
          <w:i w:val="1"/>
          <w:rtl w:val="0"/>
        </w:rPr>
        <w:t xml:space="preserve">Latino Religions and Civic Activism in the United States</w:t>
      </w:r>
      <w:r w:rsidDel="00000000" w:rsidR="00000000" w:rsidRPr="00000000">
        <w:rPr>
          <w:rFonts w:ascii="Times New Roman" w:cs="Times New Roman" w:eastAsia="Times New Roman" w:hAnsi="Times New Roman"/>
          <w:rtl w:val="0"/>
        </w:rPr>
        <w:t xml:space="preserve">.</w:t>
      </w:r>
    </w:p>
    <w:p w:rsidR="00000000" w:rsidDel="00000000" w:rsidP="00000000" w:rsidRDefault="00000000" w:rsidRPr="00000000" w14:paraId="0000003C">
      <w:pPr>
        <w:widowControl w:val="0"/>
        <w:tabs>
          <w:tab w:val="left" w:leader="none" w:pos="560"/>
          <w:tab w:val="left" w:leader="none" w:pos="1120"/>
          <w:tab w:val="left" w:leader="none" w:pos="1680"/>
          <w:tab w:val="left" w:leader="none" w:pos="2240"/>
          <w:tab w:val="left" w:leader="none" w:pos="2800"/>
          <w:tab w:val="left" w:leader="none" w:pos="3360"/>
          <w:tab w:val="left" w:leader="none" w:pos="3920"/>
          <w:tab w:val="left" w:leader="none" w:pos="4480"/>
          <w:tab w:val="left" w:leader="none" w:pos="5040"/>
          <w:tab w:val="left" w:leader="none" w:pos="5600"/>
          <w:tab w:val="left" w:leader="none" w:pos="6160"/>
          <w:tab w:val="left" w:leader="none" w:pos="6720"/>
        </w:tabs>
        <w:spacing w:after="220" w:line="324.00000000000006" w:lineRule="auto"/>
        <w:ind w:left="880" w:hanging="440"/>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Stevens-Arroyo, Anthony M. 1998. “The Latino Religious Resurgence.” </w:t>
      </w:r>
      <w:r w:rsidDel="00000000" w:rsidR="00000000" w:rsidRPr="00000000">
        <w:rPr>
          <w:rFonts w:ascii="Times New Roman" w:cs="Times New Roman" w:eastAsia="Times New Roman" w:hAnsi="Times New Roman"/>
          <w:i w:val="1"/>
          <w:rtl w:val="0"/>
        </w:rPr>
        <w:t xml:space="preserve">The ANNALS of the American Academy of Political and Social Science</w:t>
      </w:r>
      <w:r w:rsidDel="00000000" w:rsidR="00000000" w:rsidRPr="00000000">
        <w:rPr>
          <w:rFonts w:ascii="Times New Roman" w:cs="Times New Roman" w:eastAsia="Times New Roman" w:hAnsi="Times New Roman"/>
          <w:rtl w:val="0"/>
        </w:rPr>
        <w:t xml:space="preserve"> 558(1):163–77. doi:</w:t>
      </w:r>
      <w:hyperlink r:id="rId11">
        <w:r w:rsidDel="00000000" w:rsidR="00000000" w:rsidRPr="00000000">
          <w:rPr>
            <w:rFonts w:ascii="Times New Roman" w:cs="Times New Roman" w:eastAsia="Times New Roman" w:hAnsi="Times New Roman"/>
            <w:rtl w:val="0"/>
          </w:rPr>
          <w:t xml:space="preserve"> </w:t>
        </w:r>
      </w:hyperlink>
      <w:hyperlink r:id="rId12">
        <w:r w:rsidDel="00000000" w:rsidR="00000000" w:rsidRPr="00000000">
          <w:rPr>
            <w:rFonts w:ascii="Times New Roman" w:cs="Times New Roman" w:eastAsia="Times New Roman" w:hAnsi="Times New Roman"/>
            <w:color w:val="1155cc"/>
            <w:u w:val="single"/>
            <w:rtl w:val="0"/>
          </w:rPr>
          <w:t xml:space="preserve">10.1177/0002716298558001013</w:t>
        </w:r>
      </w:hyperlink>
      <w:r w:rsidDel="00000000" w:rsidR="00000000" w:rsidRPr="00000000">
        <w:rPr>
          <w:rFonts w:ascii="Times New Roman" w:cs="Times New Roman" w:eastAsia="Times New Roman" w:hAnsi="Times New Roman"/>
          <w:rtl w:val="0"/>
        </w:rPr>
        <w:t xml:space="preserve">.</w:t>
      </w:r>
    </w:p>
    <w:p w:rsidR="00000000" w:rsidDel="00000000" w:rsidP="00000000" w:rsidRDefault="00000000" w:rsidRPr="00000000" w14:paraId="0000003D">
      <w:pPr>
        <w:widowControl w:val="0"/>
        <w:tabs>
          <w:tab w:val="left" w:leader="none" w:pos="560"/>
          <w:tab w:val="left" w:leader="none" w:pos="1120"/>
          <w:tab w:val="left" w:leader="none" w:pos="1680"/>
          <w:tab w:val="left" w:leader="none" w:pos="2240"/>
          <w:tab w:val="left" w:leader="none" w:pos="2800"/>
          <w:tab w:val="left" w:leader="none" w:pos="3360"/>
          <w:tab w:val="left" w:leader="none" w:pos="3920"/>
          <w:tab w:val="left" w:leader="none" w:pos="4480"/>
          <w:tab w:val="left" w:leader="none" w:pos="5040"/>
          <w:tab w:val="left" w:leader="none" w:pos="5600"/>
          <w:tab w:val="left" w:leader="none" w:pos="6160"/>
          <w:tab w:val="left" w:leader="none" w:pos="6720"/>
        </w:tabs>
        <w:spacing w:after="220" w:line="324.00000000000006" w:lineRule="auto"/>
        <w:ind w:left="880" w:hanging="440"/>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Trejo, Yazmín A. G. 2018. “Understanding Secular Latinas: Demographic, Social, and Political Aspects.” Pp. 51–75 in </w:t>
      </w:r>
      <w:r w:rsidDel="00000000" w:rsidR="00000000" w:rsidRPr="00000000">
        <w:rPr>
          <w:rFonts w:ascii="Times New Roman" w:cs="Times New Roman" w:eastAsia="Times New Roman" w:hAnsi="Times New Roman"/>
          <w:i w:val="1"/>
          <w:rtl w:val="0"/>
        </w:rPr>
        <w:t xml:space="preserve">Humanism and the Challenge of Difference</w:t>
      </w:r>
      <w:r w:rsidDel="00000000" w:rsidR="00000000" w:rsidRPr="00000000">
        <w:rPr>
          <w:rFonts w:ascii="Times New Roman" w:cs="Times New Roman" w:eastAsia="Times New Roman" w:hAnsi="Times New Roman"/>
          <w:rtl w:val="0"/>
        </w:rPr>
        <w:t xml:space="preserve">, edited by A. B. Pinn. Cham: Springer International Publishing.</w:t>
      </w:r>
    </w:p>
    <w:p w:rsidR="00000000" w:rsidDel="00000000" w:rsidP="00000000" w:rsidRDefault="00000000" w:rsidRPr="00000000" w14:paraId="0000003E">
      <w:pPr>
        <w:widowControl w:val="0"/>
        <w:tabs>
          <w:tab w:val="left" w:leader="none" w:pos="560"/>
          <w:tab w:val="left" w:leader="none" w:pos="1120"/>
          <w:tab w:val="left" w:leader="none" w:pos="1680"/>
          <w:tab w:val="left" w:leader="none" w:pos="2240"/>
          <w:tab w:val="left" w:leader="none" w:pos="2800"/>
          <w:tab w:val="left" w:leader="none" w:pos="3360"/>
          <w:tab w:val="left" w:leader="none" w:pos="3920"/>
          <w:tab w:val="left" w:leader="none" w:pos="4480"/>
          <w:tab w:val="left" w:leader="none" w:pos="5040"/>
          <w:tab w:val="left" w:leader="none" w:pos="5600"/>
          <w:tab w:val="left" w:leader="none" w:pos="6160"/>
          <w:tab w:val="left" w:leader="none" w:pos="6720"/>
        </w:tabs>
        <w:spacing w:after="220" w:line="324.00000000000006" w:lineRule="auto"/>
        <w:ind w:left="880" w:hanging="440"/>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Winter, Meaghan. 2021. “The Fastest-Growing Group of American Evangelicals.” </w:t>
      </w:r>
      <w:r w:rsidDel="00000000" w:rsidR="00000000" w:rsidRPr="00000000">
        <w:rPr>
          <w:rFonts w:ascii="Times New Roman" w:cs="Times New Roman" w:eastAsia="Times New Roman" w:hAnsi="Times New Roman"/>
          <w:i w:val="1"/>
          <w:rtl w:val="0"/>
        </w:rPr>
        <w:t xml:space="preserve">The Atlantic</w:t>
      </w:r>
      <w:r w:rsidDel="00000000" w:rsidR="00000000" w:rsidRPr="00000000">
        <w:rPr>
          <w:rFonts w:ascii="Times New Roman" w:cs="Times New Roman" w:eastAsia="Times New Roman" w:hAnsi="Times New Roman"/>
          <w:rtl w:val="0"/>
        </w:rPr>
        <w:t xml:space="preserve">, July 26.</w:t>
      </w:r>
      <w:r w:rsidDel="00000000" w:rsidR="00000000" w:rsidRPr="00000000">
        <w:rPr>
          <w:rtl w:val="0"/>
        </w:rPr>
      </w:r>
    </w:p>
    <w:p w:rsidR="00000000" w:rsidDel="00000000" w:rsidP="00000000" w:rsidRDefault="00000000" w:rsidRPr="00000000" w14:paraId="0000003F">
      <w:pPr>
        <w:pageBreakBefore w:val="0"/>
        <w:widowControl w:val="0"/>
        <w:tabs>
          <w:tab w:val="left" w:leader="none" w:pos="560"/>
          <w:tab w:val="left" w:leader="none" w:pos="1120"/>
          <w:tab w:val="left" w:leader="none" w:pos="1680"/>
          <w:tab w:val="left" w:leader="none" w:pos="2240"/>
          <w:tab w:val="left" w:leader="none" w:pos="2800"/>
          <w:tab w:val="left" w:leader="none" w:pos="3360"/>
          <w:tab w:val="left" w:leader="none" w:pos="3920"/>
          <w:tab w:val="left" w:leader="none" w:pos="4480"/>
          <w:tab w:val="left" w:leader="none" w:pos="5040"/>
          <w:tab w:val="left" w:leader="none" w:pos="5600"/>
          <w:tab w:val="left" w:leader="none" w:pos="6160"/>
          <w:tab w:val="left" w:leader="none" w:pos="6720"/>
        </w:tabs>
        <w:spacing w:after="180" w:line="240" w:lineRule="auto"/>
        <w:rPr>
          <w:rFonts w:ascii="Times New Roman" w:cs="Times New Roman" w:eastAsia="Times New Roman" w:hAnsi="Times New Roman"/>
        </w:rPr>
      </w:pPr>
      <w:r w:rsidDel="00000000" w:rsidR="00000000" w:rsidRPr="00000000">
        <w:rPr>
          <w:rFonts w:ascii="Times New Roman" w:cs="Times New Roman" w:eastAsia="Times New Roman" w:hAnsi="Times New Roman"/>
          <w:b w:val="1"/>
          <w:color w:val="2e2e2d"/>
          <w:u w:val="single"/>
          <w:rtl w:val="0"/>
        </w:rPr>
        <w:t xml:space="preserve">ASSIGNMENTS</w:t>
      </w:r>
      <w:r w:rsidDel="00000000" w:rsidR="00000000" w:rsidRPr="00000000">
        <w:rPr>
          <w:rtl w:val="0"/>
        </w:rPr>
      </w:r>
    </w:p>
    <w:p w:rsidR="00000000" w:rsidDel="00000000" w:rsidP="00000000" w:rsidRDefault="00000000" w:rsidRPr="00000000" w14:paraId="00000040">
      <w:pPr>
        <w:pageBreakBefore w:val="0"/>
        <w:spacing w:line="240" w:lineRule="auto"/>
        <w:rPr>
          <w:rFonts w:ascii="Times New Roman" w:cs="Times New Roman" w:eastAsia="Times New Roman" w:hAnsi="Times New Roman"/>
        </w:rPr>
      </w:pPr>
      <w:r w:rsidDel="00000000" w:rsidR="00000000" w:rsidRPr="00000000">
        <w:rPr>
          <w:rFonts w:ascii="Times New Roman" w:cs="Times New Roman" w:eastAsia="Times New Roman" w:hAnsi="Times New Roman"/>
          <w:b w:val="1"/>
          <w:rtl w:val="0"/>
        </w:rPr>
        <w:t xml:space="preserve">1</w:t>
      </w:r>
      <w:r w:rsidDel="00000000" w:rsidR="00000000" w:rsidRPr="00000000">
        <w:rPr>
          <w:rFonts w:ascii="Times New Roman" w:cs="Times New Roman" w:eastAsia="Times New Roman" w:hAnsi="Times New Roman"/>
          <w:rtl w:val="0"/>
        </w:rPr>
        <w:t xml:space="preserve">. </w:t>
      </w:r>
      <w:r w:rsidDel="00000000" w:rsidR="00000000" w:rsidRPr="00000000">
        <w:rPr>
          <w:rFonts w:ascii="Times New Roman" w:cs="Times New Roman" w:eastAsia="Times New Roman" w:hAnsi="Times New Roman"/>
          <w:b w:val="1"/>
          <w:rtl w:val="0"/>
        </w:rPr>
        <w:t xml:space="preserve">Reading Assignments and Class Participation  </w:t>
      </w:r>
      <w:r w:rsidDel="00000000" w:rsidR="00000000" w:rsidRPr="00000000">
        <w:rPr>
          <w:rFonts w:ascii="Times New Roman" w:cs="Times New Roman" w:eastAsia="Times New Roman" w:hAnsi="Times New Roman"/>
          <w:rtl w:val="0"/>
        </w:rPr>
        <w:t xml:space="preserve">Students will be expected to read assigned materials before the start of class.  Reading materials compose an important component of our class discussions and students will receive a grade based on their class participation during discussion time.</w:t>
      </w:r>
    </w:p>
    <w:p w:rsidR="00000000" w:rsidDel="00000000" w:rsidP="00000000" w:rsidRDefault="00000000" w:rsidRPr="00000000" w14:paraId="00000041">
      <w:pPr>
        <w:pageBreakBefore w:val="0"/>
        <w:spacing w:line="240" w:lineRule="auto"/>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42">
      <w:pPr>
        <w:pageBreakBefore w:val="0"/>
        <w:spacing w:line="240" w:lineRule="auto"/>
        <w:rPr>
          <w:rFonts w:ascii="Times New Roman" w:cs="Times New Roman" w:eastAsia="Times New Roman" w:hAnsi="Times New Roman"/>
        </w:rPr>
      </w:pPr>
      <w:r w:rsidDel="00000000" w:rsidR="00000000" w:rsidRPr="00000000">
        <w:rPr>
          <w:rFonts w:ascii="Times New Roman" w:cs="Times New Roman" w:eastAsia="Times New Roman" w:hAnsi="Times New Roman"/>
          <w:b w:val="1"/>
          <w:rtl w:val="0"/>
        </w:rPr>
        <w:t xml:space="preserve">2.  Facilitation of Class Discussion</w:t>
      </w:r>
      <w:r w:rsidDel="00000000" w:rsidR="00000000" w:rsidRPr="00000000">
        <w:rPr>
          <w:rFonts w:ascii="Times New Roman" w:cs="Times New Roman" w:eastAsia="Times New Roman" w:hAnsi="Times New Roman"/>
          <w:rtl w:val="0"/>
        </w:rPr>
        <w:t xml:space="preserve">.  Every week, a group of students will be expected to provide the class with discussion questions related to the week’s reading assignments.  Students should compose two discussion questions per reading assignment and send them to Professor Calvillo the day prior to the scheduled class.</w:t>
      </w:r>
    </w:p>
    <w:p w:rsidR="00000000" w:rsidDel="00000000" w:rsidP="00000000" w:rsidRDefault="00000000" w:rsidRPr="00000000" w14:paraId="00000043">
      <w:pPr>
        <w:pageBreakBefore w:val="0"/>
        <w:spacing w:line="240" w:lineRule="auto"/>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44">
      <w:pPr>
        <w:pageBreakBefore w:val="0"/>
        <w:spacing w:line="240" w:lineRule="auto"/>
        <w:rPr>
          <w:rFonts w:ascii="Times New Roman" w:cs="Times New Roman" w:eastAsia="Times New Roman" w:hAnsi="Times New Roman"/>
        </w:rPr>
      </w:pPr>
      <w:r w:rsidDel="00000000" w:rsidR="00000000" w:rsidRPr="00000000">
        <w:rPr>
          <w:rFonts w:ascii="Times New Roman" w:cs="Times New Roman" w:eastAsia="Times New Roman" w:hAnsi="Times New Roman"/>
          <w:b w:val="1"/>
          <w:rtl w:val="0"/>
        </w:rPr>
        <w:t xml:space="preserve">3.  Unit Reflection Papers.</w:t>
      </w:r>
      <w:r w:rsidDel="00000000" w:rsidR="00000000" w:rsidRPr="00000000">
        <w:rPr>
          <w:rFonts w:ascii="Times New Roman" w:cs="Times New Roman" w:eastAsia="Times New Roman" w:hAnsi="Times New Roman"/>
          <w:rtl w:val="0"/>
        </w:rPr>
        <w:t xml:space="preserve">  On the last day of the first three thematic units, students will be required to submit a reflection paper.  The reflection must contain the following two components:  1.)  Summary of 2-4 concepts from the reading unit that you found most helpful toward understanding Latinx religions in the US. (1pg).  2.)  An extended reflection on the particular reading that you found most compelling for that unit.  Explain what was most compelling about that reading (1pg).</w:t>
      </w:r>
    </w:p>
    <w:p w:rsidR="00000000" w:rsidDel="00000000" w:rsidP="00000000" w:rsidRDefault="00000000" w:rsidRPr="00000000" w14:paraId="00000045">
      <w:pPr>
        <w:pageBreakBefore w:val="0"/>
        <w:spacing w:line="240" w:lineRule="auto"/>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46">
      <w:pPr>
        <w:pageBreakBefore w:val="0"/>
        <w:spacing w:line="240" w:lineRule="auto"/>
        <w:rPr>
          <w:rFonts w:ascii="Times New Roman" w:cs="Times New Roman" w:eastAsia="Times New Roman" w:hAnsi="Times New Roman"/>
        </w:rPr>
      </w:pPr>
      <w:r w:rsidDel="00000000" w:rsidR="00000000" w:rsidRPr="00000000">
        <w:rPr>
          <w:rFonts w:ascii="Times New Roman" w:cs="Times New Roman" w:eastAsia="Times New Roman" w:hAnsi="Times New Roman"/>
          <w:b w:val="1"/>
          <w:rtl w:val="0"/>
        </w:rPr>
        <w:t xml:space="preserve">4. Final Project.</w:t>
      </w:r>
      <w:r w:rsidDel="00000000" w:rsidR="00000000" w:rsidRPr="00000000">
        <w:rPr>
          <w:rFonts w:ascii="Times New Roman" w:cs="Times New Roman" w:eastAsia="Times New Roman" w:hAnsi="Times New Roman"/>
          <w:rtl w:val="0"/>
        </w:rPr>
        <w:t xml:space="preserve"> Students will produce a presentation related to a particular Latinx-majority religious community of their choice and will record a link to their presentation.  For this project, you must select a particular religious community that holds some type of regular gathering (at least monthly), either virtually or in person.  Your presentation must contain the following components:</w:t>
      </w:r>
    </w:p>
    <w:p w:rsidR="00000000" w:rsidDel="00000000" w:rsidP="00000000" w:rsidRDefault="00000000" w:rsidRPr="00000000" w14:paraId="00000047">
      <w:pPr>
        <w:pageBreakBefore w:val="0"/>
        <w:numPr>
          <w:ilvl w:val="0"/>
          <w:numId w:val="3"/>
        </w:numPr>
        <w:spacing w:line="240" w:lineRule="auto"/>
        <w:ind w:left="720" w:hanging="360"/>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Provide background information on the history of this community.</w:t>
      </w:r>
    </w:p>
    <w:p w:rsidR="00000000" w:rsidDel="00000000" w:rsidP="00000000" w:rsidRDefault="00000000" w:rsidRPr="00000000" w14:paraId="00000048">
      <w:pPr>
        <w:pageBreakBefore w:val="0"/>
        <w:numPr>
          <w:ilvl w:val="0"/>
          <w:numId w:val="3"/>
        </w:numPr>
        <w:spacing w:line="240" w:lineRule="auto"/>
        <w:ind w:left="720" w:hanging="360"/>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Interview one person that belongs to this community and ask them about how they came to identify with that community.</w:t>
      </w:r>
    </w:p>
    <w:p w:rsidR="00000000" w:rsidDel="00000000" w:rsidP="00000000" w:rsidRDefault="00000000" w:rsidRPr="00000000" w14:paraId="00000049">
      <w:pPr>
        <w:pageBreakBefore w:val="0"/>
        <w:numPr>
          <w:ilvl w:val="0"/>
          <w:numId w:val="3"/>
        </w:numPr>
        <w:spacing w:line="240" w:lineRule="auto"/>
        <w:ind w:left="720" w:hanging="360"/>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Visit the community site at least once, when other members are present.  Discuss what you observed happening there.</w:t>
      </w:r>
    </w:p>
    <w:p w:rsidR="00000000" w:rsidDel="00000000" w:rsidP="00000000" w:rsidRDefault="00000000" w:rsidRPr="00000000" w14:paraId="0000004A">
      <w:pPr>
        <w:pageBreakBefore w:val="0"/>
        <w:numPr>
          <w:ilvl w:val="0"/>
          <w:numId w:val="3"/>
        </w:numPr>
        <w:spacing w:line="240" w:lineRule="auto"/>
        <w:ind w:left="720" w:hanging="360"/>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Provide an overview of the primary, distinguishing practices of the community, and of the primary beliefs of the community.</w:t>
      </w:r>
    </w:p>
    <w:p w:rsidR="00000000" w:rsidDel="00000000" w:rsidP="00000000" w:rsidRDefault="00000000" w:rsidRPr="00000000" w14:paraId="0000004B">
      <w:pPr>
        <w:pageBreakBefore w:val="0"/>
        <w:numPr>
          <w:ilvl w:val="0"/>
          <w:numId w:val="3"/>
        </w:numPr>
        <w:spacing w:line="240" w:lineRule="auto"/>
        <w:ind w:left="720" w:hanging="360"/>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Finally, describe how this community stays connected to a broader imagined community</w:t>
      </w:r>
    </w:p>
    <w:p w:rsidR="00000000" w:rsidDel="00000000" w:rsidP="00000000" w:rsidRDefault="00000000" w:rsidRPr="00000000" w14:paraId="0000004C">
      <w:pPr>
        <w:pageBreakBefore w:val="0"/>
        <w:spacing w:line="240" w:lineRule="auto"/>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4D">
      <w:pPr>
        <w:pageBreakBefore w:val="0"/>
        <w:spacing w:line="240" w:lineRule="auto"/>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Note: Components of the final assignment are due prior to the completed final assignment, as indicated in the calendar.  These components are structured earlier in the calendar as forms of accountability.  Students will be asked to share during class meetings about their assignment experiences on the respective due date of each component.  This will be factored into class participation.</w:t>
      </w:r>
    </w:p>
    <w:p w:rsidR="00000000" w:rsidDel="00000000" w:rsidP="00000000" w:rsidRDefault="00000000" w:rsidRPr="00000000" w14:paraId="0000004E">
      <w:pPr>
        <w:pageBreakBefore w:val="0"/>
        <w:spacing w:line="240" w:lineRule="auto"/>
        <w:rPr>
          <w:rFonts w:ascii="Times New Roman" w:cs="Times New Roman" w:eastAsia="Times New Roman" w:hAnsi="Times New Roman"/>
          <w:b w:val="1"/>
          <w:u w:val="single"/>
        </w:rPr>
      </w:pPr>
      <w:r w:rsidDel="00000000" w:rsidR="00000000" w:rsidRPr="00000000">
        <w:rPr>
          <w:rtl w:val="0"/>
        </w:rPr>
      </w:r>
    </w:p>
    <w:p w:rsidR="00000000" w:rsidDel="00000000" w:rsidP="00000000" w:rsidRDefault="00000000" w:rsidRPr="00000000" w14:paraId="0000004F">
      <w:pPr>
        <w:pageBreakBefore w:val="0"/>
        <w:spacing w:line="240" w:lineRule="auto"/>
        <w:rPr>
          <w:rFonts w:ascii="Times New Roman" w:cs="Times New Roman" w:eastAsia="Times New Roman" w:hAnsi="Times New Roman"/>
          <w:b w:val="1"/>
          <w:u w:val="single"/>
        </w:rPr>
      </w:pPr>
      <w:r w:rsidDel="00000000" w:rsidR="00000000" w:rsidRPr="00000000">
        <w:rPr>
          <w:rFonts w:ascii="Times New Roman" w:cs="Times New Roman" w:eastAsia="Times New Roman" w:hAnsi="Times New Roman"/>
          <w:b w:val="1"/>
          <w:u w:val="single"/>
          <w:rtl w:val="0"/>
        </w:rPr>
        <w:t xml:space="preserve">GRADES</w:t>
      </w:r>
    </w:p>
    <w:p w:rsidR="00000000" w:rsidDel="00000000" w:rsidP="00000000" w:rsidRDefault="00000000" w:rsidRPr="00000000" w14:paraId="00000050">
      <w:pPr>
        <w:pageBreakBefore w:val="0"/>
        <w:spacing w:line="240" w:lineRule="auto"/>
        <w:rPr>
          <w:rFonts w:ascii="Times New Roman" w:cs="Times New Roman" w:eastAsia="Times New Roman" w:hAnsi="Times New Roman"/>
          <w:b w:val="1"/>
          <w:u w:val="single"/>
        </w:rPr>
      </w:pPr>
      <w:r w:rsidDel="00000000" w:rsidR="00000000" w:rsidRPr="00000000">
        <w:rPr>
          <w:rtl w:val="0"/>
        </w:rPr>
      </w:r>
    </w:p>
    <w:p w:rsidR="00000000" w:rsidDel="00000000" w:rsidP="00000000" w:rsidRDefault="00000000" w:rsidRPr="00000000" w14:paraId="00000051">
      <w:pPr>
        <w:pageBreakBefore w:val="0"/>
        <w:spacing w:line="240" w:lineRule="auto"/>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Your course grade will be determined as follows:  </w:t>
      </w:r>
    </w:p>
    <w:p w:rsidR="00000000" w:rsidDel="00000000" w:rsidP="00000000" w:rsidRDefault="00000000" w:rsidRPr="00000000" w14:paraId="00000052">
      <w:pPr>
        <w:pageBreakBefore w:val="0"/>
        <w:numPr>
          <w:ilvl w:val="0"/>
          <w:numId w:val="1"/>
        </w:numPr>
        <w:spacing w:line="240" w:lineRule="auto"/>
        <w:ind w:left="720" w:hanging="360"/>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Reading and Class Participation - 20%</w:t>
      </w:r>
    </w:p>
    <w:p w:rsidR="00000000" w:rsidDel="00000000" w:rsidP="00000000" w:rsidRDefault="00000000" w:rsidRPr="00000000" w14:paraId="00000053">
      <w:pPr>
        <w:pageBreakBefore w:val="0"/>
        <w:numPr>
          <w:ilvl w:val="0"/>
          <w:numId w:val="1"/>
        </w:numPr>
        <w:spacing w:line="240" w:lineRule="auto"/>
        <w:ind w:left="720" w:hanging="360"/>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Facilitating class discussion - 20%</w:t>
      </w:r>
    </w:p>
    <w:p w:rsidR="00000000" w:rsidDel="00000000" w:rsidP="00000000" w:rsidRDefault="00000000" w:rsidRPr="00000000" w14:paraId="00000054">
      <w:pPr>
        <w:pageBreakBefore w:val="0"/>
        <w:numPr>
          <w:ilvl w:val="0"/>
          <w:numId w:val="1"/>
        </w:numPr>
        <w:spacing w:line="240" w:lineRule="auto"/>
        <w:ind w:left="720" w:hanging="360"/>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Unit Reflection Papers - 30%</w:t>
      </w:r>
    </w:p>
    <w:p w:rsidR="00000000" w:rsidDel="00000000" w:rsidP="00000000" w:rsidRDefault="00000000" w:rsidRPr="00000000" w14:paraId="00000055">
      <w:pPr>
        <w:pageBreakBefore w:val="0"/>
        <w:numPr>
          <w:ilvl w:val="0"/>
          <w:numId w:val="1"/>
        </w:numPr>
        <w:spacing w:line="240" w:lineRule="auto"/>
        <w:ind w:left="720" w:hanging="360"/>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Final Project - 30%</w:t>
      </w:r>
    </w:p>
    <w:p w:rsidR="00000000" w:rsidDel="00000000" w:rsidP="00000000" w:rsidRDefault="00000000" w:rsidRPr="00000000" w14:paraId="00000056">
      <w:pPr>
        <w:pageBreakBefore w:val="0"/>
        <w:spacing w:line="240" w:lineRule="auto"/>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57">
      <w:pPr>
        <w:pageBreakBefore w:val="0"/>
        <w:spacing w:line="240" w:lineRule="auto"/>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Course grading scale:</w:t>
      </w:r>
    </w:p>
    <w:p w:rsidR="00000000" w:rsidDel="00000000" w:rsidP="00000000" w:rsidRDefault="00000000" w:rsidRPr="00000000" w14:paraId="00000058">
      <w:pPr>
        <w:pageBreakBefore w:val="0"/>
        <w:spacing w:line="240" w:lineRule="auto"/>
        <w:rPr>
          <w:rFonts w:ascii="Times New Roman" w:cs="Times New Roman" w:eastAsia="Times New Roman" w:hAnsi="Times New Roman"/>
        </w:rPr>
      </w:pPr>
      <w:r w:rsidDel="00000000" w:rsidR="00000000" w:rsidRPr="00000000">
        <w:rPr>
          <w:rFonts w:ascii="Gungsuh" w:cs="Gungsuh" w:eastAsia="Gungsuh" w:hAnsi="Gungsuh"/>
          <w:rtl w:val="0"/>
        </w:rPr>
        <w:t xml:space="preserve">A         </w:t>
        <w:tab/>
        <w:t xml:space="preserve">≥ 93</w:t>
      </w:r>
    </w:p>
    <w:p w:rsidR="00000000" w:rsidDel="00000000" w:rsidP="00000000" w:rsidRDefault="00000000" w:rsidRPr="00000000" w14:paraId="00000059">
      <w:pPr>
        <w:pageBreakBefore w:val="0"/>
        <w:spacing w:line="240" w:lineRule="auto"/>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A-       </w:t>
        <w:tab/>
        <w:t xml:space="preserve">= 90-92.99</w:t>
      </w:r>
    </w:p>
    <w:p w:rsidR="00000000" w:rsidDel="00000000" w:rsidP="00000000" w:rsidRDefault="00000000" w:rsidRPr="00000000" w14:paraId="0000005A">
      <w:pPr>
        <w:pageBreakBefore w:val="0"/>
        <w:spacing w:line="240" w:lineRule="auto"/>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B+      </w:t>
        <w:tab/>
        <w:t xml:space="preserve">= 87-89.99</w:t>
      </w:r>
    </w:p>
    <w:p w:rsidR="00000000" w:rsidDel="00000000" w:rsidP="00000000" w:rsidRDefault="00000000" w:rsidRPr="00000000" w14:paraId="0000005B">
      <w:pPr>
        <w:pageBreakBefore w:val="0"/>
        <w:spacing w:line="240" w:lineRule="auto"/>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B         </w:t>
        <w:tab/>
        <w:t xml:space="preserve">= 83-86.99</w:t>
      </w:r>
    </w:p>
    <w:p w:rsidR="00000000" w:rsidDel="00000000" w:rsidP="00000000" w:rsidRDefault="00000000" w:rsidRPr="00000000" w14:paraId="0000005C">
      <w:pPr>
        <w:pageBreakBefore w:val="0"/>
        <w:spacing w:line="240" w:lineRule="auto"/>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B-       </w:t>
        <w:tab/>
        <w:t xml:space="preserve">= 80-82.99</w:t>
      </w:r>
    </w:p>
    <w:p w:rsidR="00000000" w:rsidDel="00000000" w:rsidP="00000000" w:rsidRDefault="00000000" w:rsidRPr="00000000" w14:paraId="0000005D">
      <w:pPr>
        <w:pageBreakBefore w:val="0"/>
        <w:spacing w:line="240" w:lineRule="auto"/>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C+      </w:t>
        <w:tab/>
        <w:t xml:space="preserve">= 77-79.99</w:t>
      </w:r>
    </w:p>
    <w:p w:rsidR="00000000" w:rsidDel="00000000" w:rsidP="00000000" w:rsidRDefault="00000000" w:rsidRPr="00000000" w14:paraId="0000005E">
      <w:pPr>
        <w:pageBreakBefore w:val="0"/>
        <w:spacing w:line="240" w:lineRule="auto"/>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C         </w:t>
        <w:tab/>
        <w:t xml:space="preserve">= 73-76.99</w:t>
      </w:r>
    </w:p>
    <w:p w:rsidR="00000000" w:rsidDel="00000000" w:rsidP="00000000" w:rsidRDefault="00000000" w:rsidRPr="00000000" w14:paraId="0000005F">
      <w:pPr>
        <w:pageBreakBefore w:val="0"/>
        <w:spacing w:line="240" w:lineRule="auto"/>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C-       </w:t>
        <w:tab/>
        <w:t xml:space="preserve">= 70-72.99</w:t>
      </w:r>
    </w:p>
    <w:p w:rsidR="00000000" w:rsidDel="00000000" w:rsidP="00000000" w:rsidRDefault="00000000" w:rsidRPr="00000000" w14:paraId="00000060">
      <w:pPr>
        <w:pageBreakBefore w:val="0"/>
        <w:spacing w:line="240" w:lineRule="auto"/>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D+      </w:t>
        <w:tab/>
        <w:t xml:space="preserve">= 67-69.99</w:t>
      </w:r>
    </w:p>
    <w:p w:rsidR="00000000" w:rsidDel="00000000" w:rsidP="00000000" w:rsidRDefault="00000000" w:rsidRPr="00000000" w14:paraId="00000061">
      <w:pPr>
        <w:pageBreakBefore w:val="0"/>
        <w:spacing w:line="240" w:lineRule="auto"/>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D        </w:t>
        <w:tab/>
        <w:t xml:space="preserve">= 63-66.99</w:t>
      </w:r>
    </w:p>
    <w:p w:rsidR="00000000" w:rsidDel="00000000" w:rsidP="00000000" w:rsidRDefault="00000000" w:rsidRPr="00000000" w14:paraId="00000062">
      <w:pPr>
        <w:pageBreakBefore w:val="0"/>
        <w:spacing w:line="240" w:lineRule="auto"/>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D-       </w:t>
        <w:tab/>
        <w:t xml:space="preserve">= 60-62.99</w:t>
      </w:r>
    </w:p>
    <w:p w:rsidR="00000000" w:rsidDel="00000000" w:rsidP="00000000" w:rsidRDefault="00000000" w:rsidRPr="00000000" w14:paraId="00000063">
      <w:pPr>
        <w:pageBreakBefore w:val="0"/>
        <w:spacing w:line="240" w:lineRule="auto"/>
        <w:rPr>
          <w:rFonts w:ascii="Times New Roman" w:cs="Times New Roman" w:eastAsia="Times New Roman" w:hAnsi="Times New Roman"/>
        </w:rPr>
      </w:pPr>
      <w:r w:rsidDel="00000000" w:rsidR="00000000" w:rsidRPr="00000000">
        <w:rPr>
          <w:rFonts w:ascii="Gungsuh" w:cs="Gungsuh" w:eastAsia="Gungsuh" w:hAnsi="Gungsuh"/>
          <w:rtl w:val="0"/>
        </w:rPr>
        <w:t xml:space="preserve">F         </w:t>
        <w:tab/>
        <w:t xml:space="preserve">≤ 59.99</w:t>
      </w:r>
    </w:p>
    <w:p w:rsidR="00000000" w:rsidDel="00000000" w:rsidP="00000000" w:rsidRDefault="00000000" w:rsidRPr="00000000" w14:paraId="00000064">
      <w:pPr>
        <w:pageBreakBefore w:val="0"/>
        <w:spacing w:line="240" w:lineRule="auto"/>
        <w:rPr>
          <w:rFonts w:ascii="Times New Roman" w:cs="Times New Roman" w:eastAsia="Times New Roman" w:hAnsi="Times New Roman"/>
          <w:b w:val="1"/>
          <w:u w:val="single"/>
        </w:rPr>
      </w:pPr>
      <w:r w:rsidDel="00000000" w:rsidR="00000000" w:rsidRPr="00000000">
        <w:rPr>
          <w:rFonts w:ascii="Times New Roman" w:cs="Times New Roman" w:eastAsia="Times New Roman" w:hAnsi="Times New Roman"/>
          <w:rtl w:val="0"/>
        </w:rPr>
        <w:tab/>
      </w:r>
      <w:r w:rsidDel="00000000" w:rsidR="00000000" w:rsidRPr="00000000">
        <w:rPr>
          <w:rtl w:val="0"/>
        </w:rPr>
      </w:r>
    </w:p>
    <w:p w:rsidR="00000000" w:rsidDel="00000000" w:rsidP="00000000" w:rsidRDefault="00000000" w:rsidRPr="00000000" w14:paraId="00000065">
      <w:pPr>
        <w:pageBreakBefore w:val="0"/>
        <w:widowControl w:val="0"/>
        <w:spacing w:after="240" w:line="240" w:lineRule="auto"/>
        <w:rPr>
          <w:rFonts w:ascii="Times New Roman" w:cs="Times New Roman" w:eastAsia="Times New Roman" w:hAnsi="Times New Roman"/>
          <w:u w:val="single"/>
        </w:rPr>
      </w:pPr>
      <w:r w:rsidDel="00000000" w:rsidR="00000000" w:rsidRPr="00000000">
        <w:rPr>
          <w:rFonts w:ascii="Times New Roman" w:cs="Times New Roman" w:eastAsia="Times New Roman" w:hAnsi="Times New Roman"/>
          <w:b w:val="1"/>
          <w:u w:val="single"/>
          <w:rtl w:val="0"/>
        </w:rPr>
        <w:t xml:space="preserve">POLICIES</w:t>
      </w:r>
      <w:r w:rsidDel="00000000" w:rsidR="00000000" w:rsidRPr="00000000">
        <w:rPr>
          <w:rtl w:val="0"/>
        </w:rPr>
      </w:r>
    </w:p>
    <w:p w:rsidR="00000000" w:rsidDel="00000000" w:rsidP="00000000" w:rsidRDefault="00000000" w:rsidRPr="00000000" w14:paraId="00000066">
      <w:pPr>
        <w:pageBreakBefore w:val="0"/>
        <w:widowControl w:val="0"/>
        <w:tabs>
          <w:tab w:val="left" w:leader="none" w:pos="0"/>
          <w:tab w:val="left" w:leader="none" w:pos="220"/>
        </w:tabs>
        <w:spacing w:line="240" w:lineRule="auto"/>
        <w:ind w:left="0" w:firstLine="0"/>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Assignments – Students must complete all assignments to receive a passing grade for the course. Exceptions are only granted under extraordinary circumstances and must be cleared by the professor.</w:t>
      </w:r>
    </w:p>
    <w:p w:rsidR="00000000" w:rsidDel="00000000" w:rsidP="00000000" w:rsidRDefault="00000000" w:rsidRPr="00000000" w14:paraId="00000067">
      <w:pPr>
        <w:pageBreakBefore w:val="0"/>
        <w:widowControl w:val="0"/>
        <w:tabs>
          <w:tab w:val="left" w:leader="none" w:pos="0"/>
          <w:tab w:val="left" w:leader="none" w:pos="220"/>
        </w:tabs>
        <w:spacing w:line="240" w:lineRule="auto"/>
        <w:ind w:left="0" w:firstLine="0"/>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68">
      <w:pPr>
        <w:pageBreakBefore w:val="0"/>
        <w:widowControl w:val="0"/>
        <w:tabs>
          <w:tab w:val="left" w:leader="none" w:pos="0"/>
          <w:tab w:val="left" w:leader="none" w:pos="220"/>
        </w:tabs>
        <w:spacing w:line="240" w:lineRule="auto"/>
        <w:ind w:left="0" w:firstLine="0"/>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Class Attendance – Please respect the class and be present and on time, unless you are experiencing extenuating circumstances.  If you miss a class for some special circumstance, it is your responsibility to obtain notes, handouts, or other information from your classmates. Repeated absences may lead to grade reduction and/or failure to pass the course.  </w:t>
      </w:r>
    </w:p>
    <w:p w:rsidR="00000000" w:rsidDel="00000000" w:rsidP="00000000" w:rsidRDefault="00000000" w:rsidRPr="00000000" w14:paraId="00000069">
      <w:pPr>
        <w:pageBreakBefore w:val="0"/>
        <w:widowControl w:val="0"/>
        <w:tabs>
          <w:tab w:val="left" w:leader="none" w:pos="0"/>
          <w:tab w:val="left" w:leader="none" w:pos="220"/>
        </w:tabs>
        <w:spacing w:line="240" w:lineRule="auto"/>
        <w:ind w:left="0" w:firstLine="0"/>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6A">
      <w:pPr>
        <w:pageBreakBefore w:val="0"/>
        <w:widowControl w:val="0"/>
        <w:tabs>
          <w:tab w:val="left" w:leader="none" w:pos="0"/>
          <w:tab w:val="left" w:leader="none" w:pos="220"/>
        </w:tabs>
        <w:spacing w:line="240" w:lineRule="auto"/>
        <w:ind w:left="0" w:firstLine="0"/>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Use of Technology:  Please silence mobile devices before entering the classroom.  Do not check/respond to email or engage in online social networking during class.</w:t>
      </w:r>
    </w:p>
    <w:p w:rsidR="00000000" w:rsidDel="00000000" w:rsidP="00000000" w:rsidRDefault="00000000" w:rsidRPr="00000000" w14:paraId="0000006B">
      <w:pPr>
        <w:pageBreakBefore w:val="0"/>
        <w:widowControl w:val="0"/>
        <w:tabs>
          <w:tab w:val="left" w:leader="none" w:pos="0"/>
          <w:tab w:val="left" w:leader="none" w:pos="220"/>
        </w:tabs>
        <w:spacing w:line="240" w:lineRule="auto"/>
        <w:ind w:left="0" w:firstLine="0"/>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6C">
      <w:pPr>
        <w:pageBreakBefore w:val="0"/>
        <w:widowControl w:val="0"/>
        <w:tabs>
          <w:tab w:val="left" w:leader="none" w:pos="0"/>
          <w:tab w:val="left" w:leader="none" w:pos="220"/>
        </w:tabs>
        <w:spacing w:line="240" w:lineRule="auto"/>
        <w:ind w:left="0" w:firstLine="0"/>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Participation &amp; Classroom Dynamics – Active participation is crucial to doing well in this course and is a critical component of the course design.</w:t>
      </w:r>
    </w:p>
    <w:p w:rsidR="00000000" w:rsidDel="00000000" w:rsidP="00000000" w:rsidRDefault="00000000" w:rsidRPr="00000000" w14:paraId="0000006D">
      <w:pPr>
        <w:pageBreakBefore w:val="0"/>
        <w:widowControl w:val="0"/>
        <w:tabs>
          <w:tab w:val="left" w:leader="none" w:pos="0"/>
          <w:tab w:val="left" w:leader="none" w:pos="220"/>
        </w:tabs>
        <w:spacing w:line="240" w:lineRule="auto"/>
        <w:ind w:left="0" w:firstLine="0"/>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ab/>
      </w:r>
    </w:p>
    <w:p w:rsidR="00000000" w:rsidDel="00000000" w:rsidP="00000000" w:rsidRDefault="00000000" w:rsidRPr="00000000" w14:paraId="0000006E">
      <w:pPr>
        <w:pageBreakBefore w:val="0"/>
        <w:widowControl w:val="0"/>
        <w:tabs>
          <w:tab w:val="left" w:leader="none" w:pos="0"/>
          <w:tab w:val="left" w:leader="none" w:pos="220"/>
        </w:tabs>
        <w:spacing w:line="240" w:lineRule="auto"/>
        <w:ind w:left="0" w:firstLine="0"/>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Readings – The reading assigned for a particular class session should be completed by class time on the day it is listed in the course schedule below. </w:t>
      </w:r>
    </w:p>
    <w:p w:rsidR="00000000" w:rsidDel="00000000" w:rsidP="00000000" w:rsidRDefault="00000000" w:rsidRPr="00000000" w14:paraId="0000006F">
      <w:pPr>
        <w:pageBreakBefore w:val="0"/>
        <w:widowControl w:val="0"/>
        <w:tabs>
          <w:tab w:val="left" w:leader="none" w:pos="0"/>
          <w:tab w:val="left" w:leader="none" w:pos="220"/>
        </w:tabs>
        <w:spacing w:line="240" w:lineRule="auto"/>
        <w:ind w:left="0" w:firstLine="0"/>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ab/>
      </w:r>
    </w:p>
    <w:p w:rsidR="00000000" w:rsidDel="00000000" w:rsidP="00000000" w:rsidRDefault="00000000" w:rsidRPr="00000000" w14:paraId="00000070">
      <w:pPr>
        <w:pageBreakBefore w:val="0"/>
        <w:widowControl w:val="0"/>
        <w:tabs>
          <w:tab w:val="left" w:leader="none" w:pos="0"/>
          <w:tab w:val="left" w:leader="none" w:pos="220"/>
        </w:tabs>
        <w:spacing w:line="240" w:lineRule="auto"/>
        <w:ind w:left="0" w:firstLine="0"/>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Course Updates – Email serves as an official means of communication used to advise students of changes in assignments and scheduling. Please check your Emory email regularly and before each class.  </w:t>
      </w:r>
    </w:p>
    <w:p w:rsidR="00000000" w:rsidDel="00000000" w:rsidP="00000000" w:rsidRDefault="00000000" w:rsidRPr="00000000" w14:paraId="00000071">
      <w:pPr>
        <w:pageBreakBefore w:val="0"/>
        <w:widowControl w:val="0"/>
        <w:tabs>
          <w:tab w:val="left" w:leader="none" w:pos="0"/>
          <w:tab w:val="left" w:leader="none" w:pos="220"/>
        </w:tabs>
        <w:spacing w:line="240" w:lineRule="auto"/>
        <w:ind w:left="0" w:firstLine="0"/>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72">
      <w:pPr>
        <w:widowControl w:val="0"/>
        <w:tabs>
          <w:tab w:val="left" w:leader="none" w:pos="0"/>
          <w:tab w:val="left" w:leader="none" w:pos="220"/>
        </w:tabs>
        <w:spacing w:line="240" w:lineRule="auto"/>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Course Materials – Copies of required course readings are available in the bookstore or through the Pitts Theological Library. </w:t>
      </w:r>
    </w:p>
    <w:p w:rsidR="00000000" w:rsidDel="00000000" w:rsidP="00000000" w:rsidRDefault="00000000" w:rsidRPr="00000000" w14:paraId="00000073">
      <w:pPr>
        <w:pageBreakBefore w:val="0"/>
        <w:widowControl w:val="0"/>
        <w:tabs>
          <w:tab w:val="left" w:leader="none" w:pos="0"/>
          <w:tab w:val="left" w:leader="none" w:pos="220"/>
        </w:tabs>
        <w:spacing w:line="240" w:lineRule="auto"/>
        <w:ind w:left="0" w:firstLine="0"/>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74">
      <w:pPr>
        <w:pageBreakBefore w:val="0"/>
        <w:widowControl w:val="0"/>
        <w:tabs>
          <w:tab w:val="left" w:leader="none" w:pos="0"/>
          <w:tab w:val="left" w:leader="none" w:pos="220"/>
        </w:tabs>
        <w:spacing w:line="240" w:lineRule="auto"/>
        <w:ind w:left="0" w:firstLine="0"/>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Late Work –  A grace day for minor inconveniences and computer failures will be automatically allowed for one assignment.  Please notify the professor via e-mail when using the grace day.  After 9:30 a.m. on the date following the due date of an assignment a 5% penalty will be assessed for each day the assignment is late. </w:t>
      </w:r>
    </w:p>
    <w:p w:rsidR="00000000" w:rsidDel="00000000" w:rsidP="00000000" w:rsidRDefault="00000000" w:rsidRPr="00000000" w14:paraId="00000075">
      <w:pPr>
        <w:pageBreakBefore w:val="0"/>
        <w:widowControl w:val="0"/>
        <w:tabs>
          <w:tab w:val="left" w:leader="none" w:pos="0"/>
          <w:tab w:val="left" w:leader="none" w:pos="220"/>
        </w:tabs>
        <w:spacing w:line="240" w:lineRule="auto"/>
        <w:ind w:left="0" w:firstLine="0"/>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ab/>
      </w:r>
    </w:p>
    <w:p w:rsidR="00000000" w:rsidDel="00000000" w:rsidP="00000000" w:rsidRDefault="00000000" w:rsidRPr="00000000" w14:paraId="00000076">
      <w:pPr>
        <w:pageBreakBefore w:val="0"/>
        <w:widowControl w:val="0"/>
        <w:tabs>
          <w:tab w:val="left" w:leader="none" w:pos="0"/>
          <w:tab w:val="left" w:leader="none" w:pos="220"/>
        </w:tabs>
        <w:spacing w:line="240" w:lineRule="auto"/>
        <w:ind w:left="0" w:firstLine="0"/>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Academic Code of Conduct – The Candler School of Theology Academic Code of Conduct may be found on the school website at: https://catalog.candler.emory.edu/policies/honor-code/</w:t>
      </w:r>
    </w:p>
    <w:p w:rsidR="00000000" w:rsidDel="00000000" w:rsidP="00000000" w:rsidRDefault="00000000" w:rsidRPr="00000000" w14:paraId="00000077">
      <w:pPr>
        <w:pageBreakBefore w:val="0"/>
        <w:widowControl w:val="0"/>
        <w:tabs>
          <w:tab w:val="left" w:leader="none" w:pos="0"/>
          <w:tab w:val="left" w:leader="none" w:pos="220"/>
        </w:tabs>
        <w:spacing w:line="240" w:lineRule="auto"/>
        <w:ind w:left="0" w:firstLine="0"/>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All students should familiarize themselves with this code, its definitions of misconduct, and its sanctions. Students should especially familiarize themselves with the section on plagiarism.</w:t>
      </w:r>
    </w:p>
    <w:p w:rsidR="00000000" w:rsidDel="00000000" w:rsidP="00000000" w:rsidRDefault="00000000" w:rsidRPr="00000000" w14:paraId="00000078">
      <w:pPr>
        <w:pageBreakBefore w:val="0"/>
        <w:widowControl w:val="0"/>
        <w:tabs>
          <w:tab w:val="left" w:leader="none" w:pos="0"/>
          <w:tab w:val="left" w:leader="none" w:pos="220"/>
        </w:tabs>
        <w:spacing w:line="240" w:lineRule="auto"/>
        <w:ind w:left="0" w:firstLine="0"/>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79">
      <w:pPr>
        <w:pageBreakBefore w:val="0"/>
        <w:widowControl w:val="0"/>
        <w:tabs>
          <w:tab w:val="left" w:leader="none" w:pos="0"/>
          <w:tab w:val="left" w:leader="none" w:pos="220"/>
        </w:tabs>
        <w:spacing w:line="240" w:lineRule="auto"/>
        <w:ind w:left="0" w:firstLine="0"/>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Disability Accommodations – </w:t>
      </w:r>
      <w:r w:rsidDel="00000000" w:rsidR="00000000" w:rsidRPr="00000000">
        <w:rPr>
          <w:rFonts w:ascii="Times New Roman" w:cs="Times New Roman" w:eastAsia="Times New Roman" w:hAnsi="Times New Roman"/>
          <w:rtl w:val="0"/>
        </w:rPr>
        <w:t xml:space="preserve">I am committed to working with students who have disabilities in order to facilitate the best course accommodations possible.  Students seeking</w:t>
      </w:r>
      <w:r w:rsidDel="00000000" w:rsidR="00000000" w:rsidRPr="00000000">
        <w:rPr>
          <w:rFonts w:ascii="Times New Roman" w:cs="Times New Roman" w:eastAsia="Times New Roman" w:hAnsi="Times New Roman"/>
          <w:rtl w:val="0"/>
        </w:rPr>
        <w:t xml:space="preserve"> accommodations for a disability should register with The Office of Accessibility Services (OAS). Disability verification from the OAS will ensure more efficient accommodations.  For further information, see the link: http://accessibility.emory.edu/students/new-to- oas/semester-deadlines.html </w:t>
      </w:r>
    </w:p>
    <w:p w:rsidR="00000000" w:rsidDel="00000000" w:rsidP="00000000" w:rsidRDefault="00000000" w:rsidRPr="00000000" w14:paraId="0000007A">
      <w:pPr>
        <w:pageBreakBefore w:val="0"/>
        <w:widowControl w:val="0"/>
        <w:tabs>
          <w:tab w:val="left" w:leader="none" w:pos="0"/>
          <w:tab w:val="left" w:leader="none" w:pos="220"/>
        </w:tabs>
        <w:spacing w:line="240" w:lineRule="auto"/>
        <w:ind w:left="0" w:firstLine="0"/>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7B">
      <w:pPr>
        <w:pageBreakBefore w:val="0"/>
        <w:widowControl w:val="0"/>
        <w:tabs>
          <w:tab w:val="left" w:leader="none" w:pos="0"/>
          <w:tab w:val="left" w:leader="none" w:pos="220"/>
        </w:tabs>
        <w:spacing w:line="240" w:lineRule="auto"/>
        <w:ind w:left="0" w:firstLine="0"/>
        <w:rPr>
          <w:rFonts w:ascii="Times New Roman" w:cs="Times New Roman" w:eastAsia="Times New Roman" w:hAnsi="Times New Roman"/>
        </w:rPr>
        <w:sectPr>
          <w:headerReference r:id="rId13" w:type="default"/>
          <w:pgSz w:h="15840" w:w="12240" w:orient="portrait"/>
          <w:pgMar w:bottom="1440" w:top="1440" w:left="1440" w:right="1440" w:header="720" w:footer="720"/>
          <w:pgNumType w:start="1"/>
        </w:sectPr>
      </w:pPr>
      <w:r w:rsidDel="00000000" w:rsidR="00000000" w:rsidRPr="00000000">
        <w:rPr>
          <w:rFonts w:ascii="Times New Roman" w:cs="Times New Roman" w:eastAsia="Times New Roman" w:hAnsi="Times New Roman"/>
          <w:rtl w:val="0"/>
        </w:rPr>
        <w:t xml:space="preserve">Statement of Inclusion – This course seeks to foster an inclusive community by exploring the ongoing work of inclusion within the Latinx community.  To begin, we explore the erasure of Latinx religions in the US historical imaginary, and the role of Latinx religions in building inclusive spaces.  Course readings spotlight numerous theological perspectives. We explore the transnational connections that religion provides for Latinxs, moving us toward a global scope.  When speaking of shifts in Latinx religiosity, we will discuss minoritized populations within the Latinx community that often create alternative spaces of inclusion.  Identities tied to sexual orientation, gender, and disability figure prominently in these discussions.  Some alternative spaces of inclusion are tied to Afrodiasporic and indigenous traditions.  These latter traditions open the door for discussions of racial difference within the Latinx community, and how these differences are negotiated within the larger population, in relation to whiteness. We will explore these issues from a liberative perspective, thinking about how communities of faith can contribute toward a more sustainable, just world. Students are invited to contribute from their own frame of reference, even as they are encouraged to explore the broader perspectives present in the Latinx population.</w:t>
      </w:r>
    </w:p>
    <w:p w:rsidR="00000000" w:rsidDel="00000000" w:rsidP="00000000" w:rsidRDefault="00000000" w:rsidRPr="00000000" w14:paraId="0000007C">
      <w:pPr>
        <w:pageBreakBefore w:val="0"/>
        <w:widowControl w:val="0"/>
        <w:tabs>
          <w:tab w:val="left" w:leader="none" w:pos="0"/>
          <w:tab w:val="left" w:leader="none" w:pos="220"/>
        </w:tabs>
        <w:spacing w:line="240" w:lineRule="auto"/>
        <w:ind w:left="0" w:firstLine="0"/>
        <w:rPr>
          <w:rFonts w:ascii="Times New Roman" w:cs="Times New Roman" w:eastAsia="Times New Roman" w:hAnsi="Times New Roman"/>
        </w:rPr>
      </w:pPr>
      <w:r w:rsidDel="00000000" w:rsidR="00000000" w:rsidRPr="00000000">
        <w:rPr>
          <w:rtl w:val="0"/>
        </w:rPr>
      </w:r>
    </w:p>
    <w:tbl>
      <w:tblPr>
        <w:tblStyle w:val="Table1"/>
        <w:tblW w:w="9360.0" w:type="dxa"/>
        <w:jc w:val="left"/>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960"/>
        <w:gridCol w:w="2610"/>
        <w:gridCol w:w="3255"/>
        <w:gridCol w:w="2535"/>
        <w:tblGridChange w:id="0">
          <w:tblGrid>
            <w:gridCol w:w="960"/>
            <w:gridCol w:w="2610"/>
            <w:gridCol w:w="3255"/>
            <w:gridCol w:w="2535"/>
          </w:tblGrid>
        </w:tblGridChange>
      </w:tblGrid>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7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Date</w:t>
            </w:r>
          </w:p>
        </w:tc>
        <w:tc>
          <w:tcPr>
            <w:shd w:fill="auto" w:val="clear"/>
            <w:tcMar>
              <w:top w:w="100.0" w:type="dxa"/>
              <w:left w:w="100.0" w:type="dxa"/>
              <w:bottom w:w="100.0" w:type="dxa"/>
              <w:right w:w="100.0" w:type="dxa"/>
            </w:tcMar>
            <w:vAlign w:val="top"/>
          </w:tcPr>
          <w:p w:rsidR="00000000" w:rsidDel="00000000" w:rsidP="00000000" w:rsidRDefault="00000000" w:rsidRPr="00000000" w14:paraId="0000007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Themes</w:t>
            </w:r>
          </w:p>
        </w:tc>
        <w:tc>
          <w:tcPr>
            <w:shd w:fill="auto" w:val="clear"/>
            <w:tcMar>
              <w:top w:w="100.0" w:type="dxa"/>
              <w:left w:w="100.0" w:type="dxa"/>
              <w:bottom w:w="100.0" w:type="dxa"/>
              <w:right w:w="100.0" w:type="dxa"/>
            </w:tcMar>
            <w:vAlign w:val="top"/>
          </w:tcPr>
          <w:p w:rsidR="00000000" w:rsidDel="00000000" w:rsidP="00000000" w:rsidRDefault="00000000" w:rsidRPr="00000000" w14:paraId="0000007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Reading Assignments</w:t>
            </w:r>
          </w:p>
        </w:tc>
        <w:tc>
          <w:tcPr>
            <w:shd w:fill="auto" w:val="clear"/>
            <w:tcMar>
              <w:top w:w="100.0" w:type="dxa"/>
              <w:left w:w="100.0" w:type="dxa"/>
              <w:bottom w:w="100.0" w:type="dxa"/>
              <w:right w:w="100.0" w:type="dxa"/>
            </w:tcMar>
            <w:vAlign w:val="top"/>
          </w:tcPr>
          <w:p w:rsidR="00000000" w:rsidDel="00000000" w:rsidP="00000000" w:rsidRDefault="00000000" w:rsidRPr="00000000" w14:paraId="0000008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Assignments/Activities</w:t>
            </w:r>
          </w:p>
        </w:tc>
      </w:tr>
      <w:tr>
        <w:trPr>
          <w:cantSplit w:val="0"/>
          <w:trHeight w:val="420" w:hRule="atLeast"/>
          <w:tblHeader w:val="0"/>
        </w:trPr>
        <w:tc>
          <w:tcPr>
            <w:gridSpan w:val="4"/>
            <w:shd w:fill="auto" w:val="clear"/>
            <w:tcMar>
              <w:top w:w="100.0" w:type="dxa"/>
              <w:left w:w="100.0" w:type="dxa"/>
              <w:bottom w:w="100.0" w:type="dxa"/>
              <w:right w:w="100.0" w:type="dxa"/>
            </w:tcMar>
            <w:vAlign w:val="top"/>
          </w:tcPr>
          <w:p w:rsidR="00000000" w:rsidDel="00000000" w:rsidP="00000000" w:rsidRDefault="00000000" w:rsidRPr="00000000" w14:paraId="0000008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Unit Theme:  Demographics, Histories, and Trends</w:t>
            </w:r>
          </w:p>
        </w:tc>
      </w:tr>
      <w:tr>
        <w:trPr>
          <w:cantSplit w:val="0"/>
          <w:trHeight w:val="420" w:hRule="atLeast"/>
          <w:tblHeader w:val="0"/>
        </w:trPr>
        <w:tc>
          <w:tcPr>
            <w:gridSpan w:val="4"/>
            <w:shd w:fill="auto" w:val="clear"/>
            <w:tcMar>
              <w:top w:w="100.0" w:type="dxa"/>
              <w:left w:w="100.0" w:type="dxa"/>
              <w:bottom w:w="100.0" w:type="dxa"/>
              <w:right w:w="100.0" w:type="dxa"/>
            </w:tcMar>
            <w:vAlign w:val="top"/>
          </w:tcPr>
          <w:p w:rsidR="00000000" w:rsidDel="00000000" w:rsidP="00000000" w:rsidRDefault="00000000" w:rsidRPr="00000000" w14:paraId="0000008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Note: MLK Holiday on January 16</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8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Week1</w:t>
            </w:r>
          </w:p>
          <w:p w:rsidR="00000000" w:rsidDel="00000000" w:rsidP="00000000" w:rsidRDefault="00000000" w:rsidRPr="00000000" w14:paraId="0000008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1/9</w:t>
            </w:r>
          </w:p>
        </w:tc>
        <w:tc>
          <w:tcPr>
            <w:shd w:fill="auto" w:val="clear"/>
            <w:tcMar>
              <w:top w:w="100.0" w:type="dxa"/>
              <w:left w:w="100.0" w:type="dxa"/>
              <w:bottom w:w="100.0" w:type="dxa"/>
              <w:right w:w="100.0" w:type="dxa"/>
            </w:tcMar>
            <w:vAlign w:val="top"/>
          </w:tcPr>
          <w:p w:rsidR="00000000" w:rsidDel="00000000" w:rsidP="00000000" w:rsidRDefault="00000000" w:rsidRPr="00000000" w14:paraId="0000008B">
            <w:pPr>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Introduction to Latinxs:</w:t>
            </w:r>
          </w:p>
          <w:p w:rsidR="00000000" w:rsidDel="00000000" w:rsidP="00000000" w:rsidRDefault="00000000" w:rsidRPr="00000000" w14:paraId="0000008C">
            <w:pPr>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Defining categories</w:t>
            </w:r>
          </w:p>
        </w:tc>
        <w:tc>
          <w:tcPr>
            <w:shd w:fill="auto" w:val="clear"/>
            <w:tcMar>
              <w:top w:w="100.0" w:type="dxa"/>
              <w:left w:w="100.0" w:type="dxa"/>
              <w:bottom w:w="100.0" w:type="dxa"/>
              <w:right w:w="100.0" w:type="dxa"/>
            </w:tcMar>
            <w:vAlign w:val="top"/>
          </w:tcPr>
          <w:p w:rsidR="00000000" w:rsidDel="00000000" w:rsidP="00000000" w:rsidRDefault="00000000" w:rsidRPr="00000000" w14:paraId="0000008D">
            <w:pPr>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Winter (in-class reading)</w:t>
            </w:r>
          </w:p>
        </w:tc>
        <w:tc>
          <w:tcPr>
            <w:shd w:fill="auto" w:val="clear"/>
            <w:tcMar>
              <w:top w:w="100.0" w:type="dxa"/>
              <w:left w:w="100.0" w:type="dxa"/>
              <w:bottom w:w="100.0" w:type="dxa"/>
              <w:right w:w="100.0" w:type="dxa"/>
            </w:tcMar>
            <w:vAlign w:val="top"/>
          </w:tcPr>
          <w:p w:rsidR="00000000" w:rsidDel="00000000" w:rsidP="00000000" w:rsidRDefault="00000000" w:rsidRPr="00000000" w14:paraId="0000008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rPr>
            </w:pPr>
            <w:r w:rsidDel="00000000" w:rsidR="00000000" w:rsidRPr="00000000">
              <w:rPr>
                <w:rtl w:val="0"/>
              </w:rPr>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8F">
            <w:pPr>
              <w:widowControl w:val="0"/>
              <w:spacing w:line="240" w:lineRule="auto"/>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Week2</w:t>
            </w:r>
          </w:p>
          <w:p w:rsidR="00000000" w:rsidDel="00000000" w:rsidP="00000000" w:rsidRDefault="00000000" w:rsidRPr="00000000" w14:paraId="00000090">
            <w:pPr>
              <w:widowControl w:val="0"/>
              <w:spacing w:line="240" w:lineRule="auto"/>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1/23</w:t>
            </w:r>
          </w:p>
        </w:tc>
        <w:tc>
          <w:tcPr>
            <w:shd w:fill="auto" w:val="clear"/>
            <w:tcMar>
              <w:top w:w="100.0" w:type="dxa"/>
              <w:left w:w="100.0" w:type="dxa"/>
              <w:bottom w:w="100.0" w:type="dxa"/>
              <w:right w:w="100.0" w:type="dxa"/>
            </w:tcMar>
            <w:vAlign w:val="top"/>
          </w:tcPr>
          <w:p w:rsidR="00000000" w:rsidDel="00000000" w:rsidP="00000000" w:rsidRDefault="00000000" w:rsidRPr="00000000" w14:paraId="00000091">
            <w:pPr>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Latinx Religious demographics in the US</w:t>
            </w:r>
          </w:p>
        </w:tc>
        <w:tc>
          <w:tcPr>
            <w:shd w:fill="auto" w:val="clear"/>
            <w:tcMar>
              <w:top w:w="100.0" w:type="dxa"/>
              <w:left w:w="100.0" w:type="dxa"/>
              <w:bottom w:w="100.0" w:type="dxa"/>
              <w:right w:w="100.0" w:type="dxa"/>
            </w:tcMar>
            <w:vAlign w:val="top"/>
          </w:tcPr>
          <w:p w:rsidR="00000000" w:rsidDel="00000000" w:rsidP="00000000" w:rsidRDefault="00000000" w:rsidRPr="00000000" w14:paraId="00000092">
            <w:pPr>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Pew Research Center (Cooperman)</w:t>
            </w:r>
          </w:p>
        </w:tc>
        <w:tc>
          <w:tcPr>
            <w:shd w:fill="auto" w:val="clear"/>
            <w:tcMar>
              <w:top w:w="100.0" w:type="dxa"/>
              <w:left w:w="100.0" w:type="dxa"/>
              <w:bottom w:w="100.0" w:type="dxa"/>
              <w:right w:w="100.0" w:type="dxa"/>
            </w:tcMar>
            <w:vAlign w:val="top"/>
          </w:tcPr>
          <w:p w:rsidR="00000000" w:rsidDel="00000000" w:rsidP="00000000" w:rsidRDefault="00000000" w:rsidRPr="00000000" w14:paraId="0000009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rPr>
            </w:pPr>
            <w:r w:rsidDel="00000000" w:rsidR="00000000" w:rsidRPr="00000000">
              <w:rPr>
                <w:rtl w:val="0"/>
              </w:rPr>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9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Week3</w:t>
            </w:r>
          </w:p>
          <w:p w:rsidR="00000000" w:rsidDel="00000000" w:rsidP="00000000" w:rsidRDefault="00000000" w:rsidRPr="00000000" w14:paraId="0000009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1/30</w:t>
            </w:r>
          </w:p>
        </w:tc>
        <w:tc>
          <w:tcPr>
            <w:shd w:fill="auto" w:val="clear"/>
            <w:tcMar>
              <w:top w:w="100.0" w:type="dxa"/>
              <w:left w:w="100.0" w:type="dxa"/>
              <w:bottom w:w="100.0" w:type="dxa"/>
              <w:right w:w="100.0" w:type="dxa"/>
            </w:tcMar>
            <w:vAlign w:val="top"/>
          </w:tcPr>
          <w:p w:rsidR="00000000" w:rsidDel="00000000" w:rsidP="00000000" w:rsidRDefault="00000000" w:rsidRPr="00000000" w14:paraId="00000096">
            <w:pPr>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Colonial Contexts: Early Spiritualities of Resistance </w:t>
            </w:r>
          </w:p>
          <w:p w:rsidR="00000000" w:rsidDel="00000000" w:rsidP="00000000" w:rsidRDefault="00000000" w:rsidRPr="00000000" w14:paraId="00000097">
            <w:pPr>
              <w:rPr>
                <w:rFonts w:ascii="Times New Roman" w:cs="Times New Roman" w:eastAsia="Times New Roman" w:hAnsi="Times New Roman"/>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98">
            <w:pPr>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Haas CH.1</w:t>
            </w:r>
          </w:p>
          <w:p w:rsidR="00000000" w:rsidDel="00000000" w:rsidP="00000000" w:rsidRDefault="00000000" w:rsidRPr="00000000" w14:paraId="00000099">
            <w:pPr>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Díaz</w:t>
            </w:r>
          </w:p>
          <w:p w:rsidR="00000000" w:rsidDel="00000000" w:rsidP="00000000" w:rsidRDefault="00000000" w:rsidRPr="00000000" w14:paraId="0000009A">
            <w:pPr>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Stevens-Arroyo</w:t>
            </w:r>
          </w:p>
        </w:tc>
        <w:tc>
          <w:tcPr>
            <w:shd w:fill="auto" w:val="clear"/>
            <w:tcMar>
              <w:top w:w="100.0" w:type="dxa"/>
              <w:left w:w="100.0" w:type="dxa"/>
              <w:bottom w:w="100.0" w:type="dxa"/>
              <w:right w:w="100.0" w:type="dxa"/>
            </w:tcMar>
            <w:vAlign w:val="top"/>
          </w:tcPr>
          <w:p w:rsidR="00000000" w:rsidDel="00000000" w:rsidP="00000000" w:rsidRDefault="00000000" w:rsidRPr="00000000" w14:paraId="0000009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rPr>
            </w:pPr>
            <w:r w:rsidDel="00000000" w:rsidR="00000000" w:rsidRPr="00000000">
              <w:rPr>
                <w:rtl w:val="0"/>
              </w:rPr>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9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Week4</w:t>
            </w:r>
          </w:p>
          <w:p w:rsidR="00000000" w:rsidDel="00000000" w:rsidP="00000000" w:rsidRDefault="00000000" w:rsidRPr="00000000" w14:paraId="0000009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2/6</w:t>
            </w:r>
          </w:p>
        </w:tc>
        <w:tc>
          <w:tcPr>
            <w:shd w:fill="auto" w:val="clear"/>
            <w:tcMar>
              <w:top w:w="100.0" w:type="dxa"/>
              <w:left w:w="100.0" w:type="dxa"/>
              <w:bottom w:w="100.0" w:type="dxa"/>
              <w:right w:w="100.0" w:type="dxa"/>
            </w:tcMar>
            <w:vAlign w:val="top"/>
          </w:tcPr>
          <w:p w:rsidR="00000000" w:rsidDel="00000000" w:rsidP="00000000" w:rsidRDefault="00000000" w:rsidRPr="00000000" w14:paraId="0000009E">
            <w:pPr>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Religious Push and Pull: Migrant adaptation with a focus on Central Americans</w:t>
            </w:r>
          </w:p>
        </w:tc>
        <w:tc>
          <w:tcPr>
            <w:shd w:fill="auto" w:val="clear"/>
            <w:tcMar>
              <w:top w:w="100.0" w:type="dxa"/>
              <w:left w:w="100.0" w:type="dxa"/>
              <w:bottom w:w="100.0" w:type="dxa"/>
              <w:right w:w="100.0" w:type="dxa"/>
            </w:tcMar>
            <w:vAlign w:val="top"/>
          </w:tcPr>
          <w:p w:rsidR="00000000" w:rsidDel="00000000" w:rsidP="00000000" w:rsidRDefault="00000000" w:rsidRPr="00000000" w14:paraId="0000009F">
            <w:pPr>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Reedy-Solano</w:t>
            </w:r>
          </w:p>
          <w:p w:rsidR="00000000" w:rsidDel="00000000" w:rsidP="00000000" w:rsidRDefault="00000000" w:rsidRPr="00000000" w14:paraId="000000A0">
            <w:pPr>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Fallas</w:t>
            </w:r>
          </w:p>
          <w:p w:rsidR="00000000" w:rsidDel="00000000" w:rsidP="00000000" w:rsidRDefault="00000000" w:rsidRPr="00000000" w14:paraId="000000A1">
            <w:pPr>
              <w:spacing w:line="240" w:lineRule="auto"/>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Menjívar</w:t>
            </w:r>
          </w:p>
        </w:tc>
        <w:tc>
          <w:tcPr>
            <w:shd w:fill="auto" w:val="clear"/>
            <w:tcMar>
              <w:top w:w="100.0" w:type="dxa"/>
              <w:left w:w="100.0" w:type="dxa"/>
              <w:bottom w:w="100.0" w:type="dxa"/>
              <w:right w:w="100.0" w:type="dxa"/>
            </w:tcMar>
            <w:vAlign w:val="top"/>
          </w:tcPr>
          <w:p w:rsidR="00000000" w:rsidDel="00000000" w:rsidP="00000000" w:rsidRDefault="00000000" w:rsidRPr="00000000" w14:paraId="000000A2">
            <w:pPr>
              <w:pageBreakBefore w:val="0"/>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Unit Reflection Due</w:t>
            </w:r>
          </w:p>
        </w:tc>
      </w:tr>
      <w:tr>
        <w:trPr>
          <w:cantSplit w:val="0"/>
          <w:trHeight w:val="420" w:hRule="atLeast"/>
          <w:tblHeader w:val="0"/>
        </w:trPr>
        <w:tc>
          <w:tcPr>
            <w:gridSpan w:val="3"/>
            <w:shd w:fill="auto" w:val="clear"/>
            <w:tcMar>
              <w:top w:w="100.0" w:type="dxa"/>
              <w:left w:w="100.0" w:type="dxa"/>
              <w:bottom w:w="100.0" w:type="dxa"/>
              <w:right w:w="100.0" w:type="dxa"/>
            </w:tcMar>
            <w:vAlign w:val="top"/>
          </w:tcPr>
          <w:p w:rsidR="00000000" w:rsidDel="00000000" w:rsidP="00000000" w:rsidRDefault="00000000" w:rsidRPr="00000000" w14:paraId="000000A3">
            <w:pPr>
              <w:pageBreakBefore w:val="0"/>
              <w:widowControl w:val="0"/>
              <w:spacing w:line="240" w:lineRule="auto"/>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Unit Theme:  Latinx Christianities</w:t>
            </w:r>
          </w:p>
        </w:tc>
        <w:tc>
          <w:tcPr>
            <w:shd w:fill="auto" w:val="clear"/>
            <w:tcMar>
              <w:top w:w="100.0" w:type="dxa"/>
              <w:left w:w="100.0" w:type="dxa"/>
              <w:bottom w:w="100.0" w:type="dxa"/>
              <w:right w:w="100.0" w:type="dxa"/>
            </w:tcMar>
            <w:vAlign w:val="top"/>
          </w:tcPr>
          <w:p w:rsidR="00000000" w:rsidDel="00000000" w:rsidP="00000000" w:rsidRDefault="00000000" w:rsidRPr="00000000" w14:paraId="000000A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rPr>
            </w:pPr>
            <w:r w:rsidDel="00000000" w:rsidR="00000000" w:rsidRPr="00000000">
              <w:rPr>
                <w:rtl w:val="0"/>
              </w:rPr>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A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Week5</w:t>
            </w:r>
          </w:p>
          <w:p w:rsidR="00000000" w:rsidDel="00000000" w:rsidP="00000000" w:rsidRDefault="00000000" w:rsidRPr="00000000" w14:paraId="000000A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2/13</w:t>
            </w:r>
          </w:p>
        </w:tc>
        <w:tc>
          <w:tcPr>
            <w:shd w:fill="auto" w:val="clear"/>
            <w:tcMar>
              <w:top w:w="100.0" w:type="dxa"/>
              <w:left w:w="100.0" w:type="dxa"/>
              <w:bottom w:w="100.0" w:type="dxa"/>
              <w:right w:w="100.0" w:type="dxa"/>
            </w:tcMar>
            <w:vAlign w:val="top"/>
          </w:tcPr>
          <w:p w:rsidR="00000000" w:rsidDel="00000000" w:rsidP="00000000" w:rsidRDefault="00000000" w:rsidRPr="00000000" w14:paraId="000000A9">
            <w:pPr>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Latinx Catholicism: Transforming US Religion</w:t>
            </w:r>
          </w:p>
        </w:tc>
        <w:tc>
          <w:tcPr>
            <w:shd w:fill="auto" w:val="clear"/>
            <w:tcMar>
              <w:top w:w="100.0" w:type="dxa"/>
              <w:left w:w="100.0" w:type="dxa"/>
              <w:bottom w:w="100.0" w:type="dxa"/>
              <w:right w:w="100.0" w:type="dxa"/>
            </w:tcMar>
            <w:vAlign w:val="top"/>
          </w:tcPr>
          <w:p w:rsidR="00000000" w:rsidDel="00000000" w:rsidP="00000000" w:rsidRDefault="00000000" w:rsidRPr="00000000" w14:paraId="000000AA">
            <w:pPr>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Matovina</w:t>
            </w:r>
          </w:p>
          <w:p w:rsidR="00000000" w:rsidDel="00000000" w:rsidP="00000000" w:rsidRDefault="00000000" w:rsidRPr="00000000" w14:paraId="000000AB">
            <w:pPr>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Maldonado</w:t>
            </w:r>
          </w:p>
          <w:p w:rsidR="00000000" w:rsidDel="00000000" w:rsidP="00000000" w:rsidRDefault="00000000" w:rsidRPr="00000000" w14:paraId="000000AC">
            <w:pPr>
              <w:widowControl w:val="0"/>
              <w:spacing w:line="240" w:lineRule="auto"/>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Figueroa-Deck</w:t>
            </w:r>
          </w:p>
        </w:tc>
        <w:tc>
          <w:tcPr>
            <w:shd w:fill="auto" w:val="clear"/>
            <w:tcMar>
              <w:top w:w="100.0" w:type="dxa"/>
              <w:left w:w="100.0" w:type="dxa"/>
              <w:bottom w:w="100.0" w:type="dxa"/>
              <w:right w:w="100.0" w:type="dxa"/>
            </w:tcMar>
            <w:vAlign w:val="top"/>
          </w:tcPr>
          <w:p w:rsidR="00000000" w:rsidDel="00000000" w:rsidP="00000000" w:rsidRDefault="00000000" w:rsidRPr="00000000" w14:paraId="000000A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rPr>
            </w:pPr>
            <w:r w:rsidDel="00000000" w:rsidR="00000000" w:rsidRPr="00000000">
              <w:rPr>
                <w:rtl w:val="0"/>
              </w:rPr>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A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Week6</w:t>
            </w:r>
          </w:p>
          <w:p w:rsidR="00000000" w:rsidDel="00000000" w:rsidP="00000000" w:rsidRDefault="00000000" w:rsidRPr="00000000" w14:paraId="000000A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2/20</w:t>
            </w:r>
          </w:p>
        </w:tc>
        <w:tc>
          <w:tcPr>
            <w:shd w:fill="auto" w:val="clear"/>
            <w:tcMar>
              <w:top w:w="100.0" w:type="dxa"/>
              <w:left w:w="100.0" w:type="dxa"/>
              <w:bottom w:w="100.0" w:type="dxa"/>
              <w:right w:w="100.0" w:type="dxa"/>
            </w:tcMar>
            <w:vAlign w:val="top"/>
          </w:tcPr>
          <w:p w:rsidR="00000000" w:rsidDel="00000000" w:rsidP="00000000" w:rsidRDefault="00000000" w:rsidRPr="00000000" w14:paraId="000000B0">
            <w:pPr>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Protestant and Catholic Relations</w:t>
            </w:r>
          </w:p>
        </w:tc>
        <w:tc>
          <w:tcPr>
            <w:shd w:fill="auto" w:val="clear"/>
            <w:tcMar>
              <w:top w:w="100.0" w:type="dxa"/>
              <w:left w:w="100.0" w:type="dxa"/>
              <w:bottom w:w="100.0" w:type="dxa"/>
              <w:right w:w="100.0" w:type="dxa"/>
            </w:tcMar>
            <w:vAlign w:val="top"/>
          </w:tcPr>
          <w:p w:rsidR="00000000" w:rsidDel="00000000" w:rsidP="00000000" w:rsidRDefault="00000000" w:rsidRPr="00000000" w14:paraId="000000B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Flores CH.3</w:t>
            </w:r>
          </w:p>
          <w:p w:rsidR="00000000" w:rsidDel="00000000" w:rsidP="00000000" w:rsidRDefault="00000000" w:rsidRPr="00000000" w14:paraId="000000B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Freier </w:t>
            </w:r>
          </w:p>
        </w:tc>
        <w:tc>
          <w:tcPr>
            <w:shd w:fill="auto" w:val="clear"/>
            <w:tcMar>
              <w:top w:w="100.0" w:type="dxa"/>
              <w:left w:w="100.0" w:type="dxa"/>
              <w:bottom w:w="100.0" w:type="dxa"/>
              <w:right w:w="100.0" w:type="dxa"/>
            </w:tcMar>
            <w:vAlign w:val="top"/>
          </w:tcPr>
          <w:p w:rsidR="00000000" w:rsidDel="00000000" w:rsidP="00000000" w:rsidRDefault="00000000" w:rsidRPr="00000000" w14:paraId="000000B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Select Site for final project</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B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Week7</w:t>
            </w:r>
          </w:p>
          <w:p w:rsidR="00000000" w:rsidDel="00000000" w:rsidP="00000000" w:rsidRDefault="00000000" w:rsidRPr="00000000" w14:paraId="000000B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2/27</w:t>
            </w:r>
          </w:p>
        </w:tc>
        <w:tc>
          <w:tcPr>
            <w:shd w:fill="auto" w:val="clear"/>
            <w:tcMar>
              <w:top w:w="100.0" w:type="dxa"/>
              <w:left w:w="100.0" w:type="dxa"/>
              <w:bottom w:w="100.0" w:type="dxa"/>
              <w:right w:w="100.0" w:type="dxa"/>
            </w:tcMar>
            <w:vAlign w:val="top"/>
          </w:tcPr>
          <w:p w:rsidR="00000000" w:rsidDel="00000000" w:rsidP="00000000" w:rsidRDefault="00000000" w:rsidRPr="00000000" w14:paraId="000000B6">
            <w:pPr>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Pentecostalism and renewalist movements: Following the Spirit</w:t>
            </w:r>
          </w:p>
        </w:tc>
        <w:tc>
          <w:tcPr>
            <w:shd w:fill="auto" w:val="clear"/>
            <w:tcMar>
              <w:top w:w="100.0" w:type="dxa"/>
              <w:left w:w="100.0" w:type="dxa"/>
              <w:bottom w:w="100.0" w:type="dxa"/>
              <w:right w:w="100.0" w:type="dxa"/>
            </w:tcMar>
            <w:vAlign w:val="top"/>
          </w:tcPr>
          <w:p w:rsidR="00000000" w:rsidDel="00000000" w:rsidP="00000000" w:rsidRDefault="00000000" w:rsidRPr="00000000" w14:paraId="000000B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Barba</w:t>
            </w:r>
          </w:p>
          <w:p w:rsidR="00000000" w:rsidDel="00000000" w:rsidP="00000000" w:rsidRDefault="00000000" w:rsidRPr="00000000" w14:paraId="000000B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Rios</w:t>
            </w:r>
          </w:p>
          <w:p w:rsidR="00000000" w:rsidDel="00000000" w:rsidP="00000000" w:rsidRDefault="00000000" w:rsidRPr="00000000" w14:paraId="000000B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Lin</w:t>
            </w:r>
          </w:p>
        </w:tc>
        <w:tc>
          <w:tcPr>
            <w:shd w:fill="auto" w:val="clear"/>
            <w:tcMar>
              <w:top w:w="100.0" w:type="dxa"/>
              <w:left w:w="100.0" w:type="dxa"/>
              <w:bottom w:w="100.0" w:type="dxa"/>
              <w:right w:w="100.0" w:type="dxa"/>
            </w:tcMar>
            <w:vAlign w:val="top"/>
          </w:tcPr>
          <w:p w:rsidR="00000000" w:rsidDel="00000000" w:rsidP="00000000" w:rsidRDefault="00000000" w:rsidRPr="00000000" w14:paraId="000000B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Unit Reflection Due</w:t>
            </w:r>
          </w:p>
        </w:tc>
      </w:tr>
      <w:tr>
        <w:trPr>
          <w:cantSplit w:val="0"/>
          <w:trHeight w:val="420" w:hRule="atLeast"/>
          <w:tblHeader w:val="0"/>
        </w:trPr>
        <w:tc>
          <w:tcPr>
            <w:gridSpan w:val="4"/>
            <w:shd w:fill="auto" w:val="clear"/>
            <w:tcMar>
              <w:top w:w="100.0" w:type="dxa"/>
              <w:left w:w="100.0" w:type="dxa"/>
              <w:bottom w:w="100.0" w:type="dxa"/>
              <w:right w:w="100.0" w:type="dxa"/>
            </w:tcMar>
            <w:vAlign w:val="top"/>
          </w:tcPr>
          <w:p w:rsidR="00000000" w:rsidDel="00000000" w:rsidP="00000000" w:rsidRDefault="00000000" w:rsidRPr="00000000" w14:paraId="000000B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Unit Theme:  Afrodiasporic, Indigenous, Non-Christian, and Nonreligious Latinx identities</w:t>
            </w:r>
          </w:p>
        </w:tc>
      </w:tr>
      <w:tr>
        <w:trPr>
          <w:cantSplit w:val="0"/>
          <w:trHeight w:val="420" w:hRule="atLeast"/>
          <w:tblHeader w:val="0"/>
        </w:trPr>
        <w:tc>
          <w:tcPr>
            <w:gridSpan w:val="4"/>
            <w:shd w:fill="auto" w:val="clear"/>
            <w:tcMar>
              <w:top w:w="100.0" w:type="dxa"/>
              <w:left w:w="100.0" w:type="dxa"/>
              <w:bottom w:w="100.0" w:type="dxa"/>
              <w:right w:w="100.0" w:type="dxa"/>
            </w:tcMar>
            <w:vAlign w:val="top"/>
          </w:tcPr>
          <w:p w:rsidR="00000000" w:rsidDel="00000000" w:rsidP="00000000" w:rsidRDefault="00000000" w:rsidRPr="00000000" w14:paraId="000000B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Spring Break 3/6-3/10</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C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Week8</w:t>
            </w:r>
          </w:p>
          <w:p w:rsidR="00000000" w:rsidDel="00000000" w:rsidP="00000000" w:rsidRDefault="00000000" w:rsidRPr="00000000" w14:paraId="000000C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3/13</w:t>
            </w:r>
          </w:p>
        </w:tc>
        <w:tc>
          <w:tcPr>
            <w:shd w:fill="auto" w:val="clear"/>
            <w:tcMar>
              <w:top w:w="100.0" w:type="dxa"/>
              <w:left w:w="100.0" w:type="dxa"/>
              <w:bottom w:w="100.0" w:type="dxa"/>
              <w:right w:w="100.0" w:type="dxa"/>
            </w:tcMar>
            <w:vAlign w:val="top"/>
          </w:tcPr>
          <w:p w:rsidR="00000000" w:rsidDel="00000000" w:rsidP="00000000" w:rsidRDefault="00000000" w:rsidRPr="00000000" w14:paraId="000000C5">
            <w:pPr>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The Nonreligious: The fastest growing religious category among Latinxs</w:t>
            </w:r>
          </w:p>
        </w:tc>
        <w:tc>
          <w:tcPr>
            <w:shd w:fill="auto" w:val="clear"/>
            <w:tcMar>
              <w:top w:w="100.0" w:type="dxa"/>
              <w:left w:w="100.0" w:type="dxa"/>
              <w:bottom w:w="100.0" w:type="dxa"/>
              <w:right w:w="100.0" w:type="dxa"/>
            </w:tcMar>
            <w:vAlign w:val="top"/>
          </w:tcPr>
          <w:p w:rsidR="00000000" w:rsidDel="00000000" w:rsidP="00000000" w:rsidRDefault="00000000" w:rsidRPr="00000000" w14:paraId="000000C6">
            <w:pPr>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Cavalcanti</w:t>
            </w:r>
          </w:p>
          <w:p w:rsidR="00000000" w:rsidDel="00000000" w:rsidP="00000000" w:rsidRDefault="00000000" w:rsidRPr="00000000" w14:paraId="000000C7">
            <w:pPr>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Trejo</w:t>
            </w:r>
          </w:p>
        </w:tc>
        <w:tc>
          <w:tcPr>
            <w:shd w:fill="auto" w:val="clear"/>
            <w:tcMar>
              <w:top w:w="100.0" w:type="dxa"/>
              <w:left w:w="100.0" w:type="dxa"/>
              <w:bottom w:w="100.0" w:type="dxa"/>
              <w:right w:w="100.0" w:type="dxa"/>
            </w:tcMar>
            <w:vAlign w:val="top"/>
          </w:tcPr>
          <w:p w:rsidR="00000000" w:rsidDel="00000000" w:rsidP="00000000" w:rsidRDefault="00000000" w:rsidRPr="00000000" w14:paraId="000000C8">
            <w:pPr>
              <w:widowControl w:val="0"/>
              <w:spacing w:line="240" w:lineRule="auto"/>
              <w:rPr>
                <w:rFonts w:ascii="Times New Roman" w:cs="Times New Roman" w:eastAsia="Times New Roman" w:hAnsi="Times New Roman"/>
              </w:rPr>
            </w:pPr>
            <w:r w:rsidDel="00000000" w:rsidR="00000000" w:rsidRPr="00000000">
              <w:rPr>
                <w:rtl w:val="0"/>
              </w:rPr>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C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Week9</w:t>
            </w:r>
          </w:p>
          <w:p w:rsidR="00000000" w:rsidDel="00000000" w:rsidP="00000000" w:rsidRDefault="00000000" w:rsidRPr="00000000" w14:paraId="000000C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3/20</w:t>
            </w:r>
          </w:p>
        </w:tc>
        <w:tc>
          <w:tcPr>
            <w:shd w:fill="auto" w:val="clear"/>
            <w:tcMar>
              <w:top w:w="100.0" w:type="dxa"/>
              <w:left w:w="100.0" w:type="dxa"/>
              <w:bottom w:w="100.0" w:type="dxa"/>
              <w:right w:w="100.0" w:type="dxa"/>
            </w:tcMar>
            <w:vAlign w:val="top"/>
          </w:tcPr>
          <w:p w:rsidR="00000000" w:rsidDel="00000000" w:rsidP="00000000" w:rsidRDefault="00000000" w:rsidRPr="00000000" w14:paraId="000000CB">
            <w:pPr>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Afrodiasporic Traditions: Racialized Religious Expressions</w:t>
            </w:r>
          </w:p>
        </w:tc>
        <w:tc>
          <w:tcPr>
            <w:shd w:fill="auto" w:val="clear"/>
            <w:tcMar>
              <w:top w:w="100.0" w:type="dxa"/>
              <w:left w:w="100.0" w:type="dxa"/>
              <w:bottom w:w="100.0" w:type="dxa"/>
              <w:right w:w="100.0" w:type="dxa"/>
            </w:tcMar>
            <w:vAlign w:val="top"/>
          </w:tcPr>
          <w:p w:rsidR="00000000" w:rsidDel="00000000" w:rsidP="00000000" w:rsidRDefault="00000000" w:rsidRPr="00000000" w14:paraId="000000CC">
            <w:pPr>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Figueroa-Vasquez CH.5</w:t>
            </w:r>
          </w:p>
          <w:p w:rsidR="00000000" w:rsidDel="00000000" w:rsidP="00000000" w:rsidRDefault="00000000" w:rsidRPr="00000000" w14:paraId="000000CD">
            <w:pPr>
              <w:widowControl w:val="0"/>
              <w:tabs>
                <w:tab w:val="left" w:leader="none" w:pos="560"/>
                <w:tab w:val="left" w:leader="none" w:pos="1120"/>
                <w:tab w:val="left" w:leader="none" w:pos="1680"/>
                <w:tab w:val="left" w:leader="none" w:pos="2240"/>
                <w:tab w:val="left" w:leader="none" w:pos="2800"/>
                <w:tab w:val="left" w:leader="none" w:pos="3360"/>
                <w:tab w:val="left" w:leader="none" w:pos="3920"/>
                <w:tab w:val="left" w:leader="none" w:pos="4480"/>
                <w:tab w:val="left" w:leader="none" w:pos="5040"/>
                <w:tab w:val="left" w:leader="none" w:pos="5600"/>
                <w:tab w:val="left" w:leader="none" w:pos="6160"/>
                <w:tab w:val="left" w:leader="none" w:pos="6720"/>
              </w:tabs>
              <w:spacing w:after="0" w:line="276" w:lineRule="auto"/>
              <w:ind w:left="0" w:firstLine="0"/>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Pérez</w:t>
            </w:r>
          </w:p>
          <w:p w:rsidR="00000000" w:rsidDel="00000000" w:rsidP="00000000" w:rsidRDefault="00000000" w:rsidRPr="00000000" w14:paraId="000000CE">
            <w:pPr>
              <w:widowControl w:val="0"/>
              <w:tabs>
                <w:tab w:val="left" w:leader="none" w:pos="560"/>
                <w:tab w:val="left" w:leader="none" w:pos="1120"/>
                <w:tab w:val="left" w:leader="none" w:pos="1680"/>
                <w:tab w:val="left" w:leader="none" w:pos="2240"/>
                <w:tab w:val="left" w:leader="none" w:pos="2800"/>
                <w:tab w:val="left" w:leader="none" w:pos="3360"/>
                <w:tab w:val="left" w:leader="none" w:pos="3920"/>
                <w:tab w:val="left" w:leader="none" w:pos="4480"/>
                <w:tab w:val="left" w:leader="none" w:pos="5040"/>
                <w:tab w:val="left" w:leader="none" w:pos="5600"/>
                <w:tab w:val="left" w:leader="none" w:pos="6160"/>
                <w:tab w:val="left" w:leader="none" w:pos="6720"/>
              </w:tabs>
              <w:spacing w:after="220" w:line="324.00000000000006" w:lineRule="auto"/>
              <w:ind w:left="0" w:firstLine="0"/>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Beliso-De Jesus</w:t>
            </w:r>
          </w:p>
        </w:tc>
        <w:tc>
          <w:tcPr>
            <w:shd w:fill="auto" w:val="clear"/>
            <w:tcMar>
              <w:top w:w="100.0" w:type="dxa"/>
              <w:left w:w="100.0" w:type="dxa"/>
              <w:bottom w:w="100.0" w:type="dxa"/>
              <w:right w:w="100.0" w:type="dxa"/>
            </w:tcMar>
            <w:vAlign w:val="top"/>
          </w:tcPr>
          <w:p w:rsidR="00000000" w:rsidDel="00000000" w:rsidP="00000000" w:rsidRDefault="00000000" w:rsidRPr="00000000" w14:paraId="000000CF">
            <w:pPr>
              <w:widowControl w:val="0"/>
              <w:spacing w:line="240" w:lineRule="auto"/>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Complete Site visitation for final project</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D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Week10</w:t>
            </w:r>
          </w:p>
          <w:p w:rsidR="00000000" w:rsidDel="00000000" w:rsidP="00000000" w:rsidRDefault="00000000" w:rsidRPr="00000000" w14:paraId="000000D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3/27</w:t>
            </w:r>
          </w:p>
        </w:tc>
        <w:tc>
          <w:tcPr>
            <w:shd w:fill="auto" w:val="clear"/>
            <w:tcMar>
              <w:top w:w="100.0" w:type="dxa"/>
              <w:left w:w="100.0" w:type="dxa"/>
              <w:bottom w:w="100.0" w:type="dxa"/>
              <w:right w:w="100.0" w:type="dxa"/>
            </w:tcMar>
            <w:vAlign w:val="top"/>
          </w:tcPr>
          <w:p w:rsidR="00000000" w:rsidDel="00000000" w:rsidP="00000000" w:rsidRDefault="00000000" w:rsidRPr="00000000" w14:paraId="000000D2">
            <w:pPr>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Indigenous Identities: Discovery and Resistance </w:t>
            </w:r>
          </w:p>
        </w:tc>
        <w:tc>
          <w:tcPr>
            <w:shd w:fill="auto" w:val="clear"/>
            <w:tcMar>
              <w:top w:w="100.0" w:type="dxa"/>
              <w:left w:w="100.0" w:type="dxa"/>
              <w:bottom w:w="100.0" w:type="dxa"/>
              <w:right w:w="100.0" w:type="dxa"/>
            </w:tcMar>
            <w:vAlign w:val="top"/>
          </w:tcPr>
          <w:p w:rsidR="00000000" w:rsidDel="00000000" w:rsidP="00000000" w:rsidRDefault="00000000" w:rsidRPr="00000000" w14:paraId="000000D3">
            <w:pPr>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Medina</w:t>
            </w:r>
          </w:p>
          <w:p w:rsidR="00000000" w:rsidDel="00000000" w:rsidP="00000000" w:rsidRDefault="00000000" w:rsidRPr="00000000" w14:paraId="000000D4">
            <w:pPr>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Avalos</w:t>
            </w:r>
          </w:p>
        </w:tc>
        <w:tc>
          <w:tcPr>
            <w:shd w:fill="auto" w:val="clear"/>
            <w:tcMar>
              <w:top w:w="100.0" w:type="dxa"/>
              <w:left w:w="100.0" w:type="dxa"/>
              <w:bottom w:w="100.0" w:type="dxa"/>
              <w:right w:w="100.0" w:type="dxa"/>
            </w:tcMar>
            <w:vAlign w:val="top"/>
          </w:tcPr>
          <w:p w:rsidR="00000000" w:rsidDel="00000000" w:rsidP="00000000" w:rsidRDefault="00000000" w:rsidRPr="00000000" w14:paraId="000000D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rPr>
            </w:pPr>
            <w:r w:rsidDel="00000000" w:rsidR="00000000" w:rsidRPr="00000000">
              <w:rPr>
                <w:rtl w:val="0"/>
              </w:rPr>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D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Week11</w:t>
            </w:r>
          </w:p>
          <w:p w:rsidR="00000000" w:rsidDel="00000000" w:rsidP="00000000" w:rsidRDefault="00000000" w:rsidRPr="00000000" w14:paraId="000000D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4/3</w:t>
            </w:r>
          </w:p>
        </w:tc>
        <w:tc>
          <w:tcPr>
            <w:shd w:fill="auto" w:val="clear"/>
            <w:tcMar>
              <w:top w:w="100.0" w:type="dxa"/>
              <w:left w:w="100.0" w:type="dxa"/>
              <w:bottom w:w="100.0" w:type="dxa"/>
              <w:right w:w="100.0" w:type="dxa"/>
            </w:tcMar>
            <w:vAlign w:val="top"/>
          </w:tcPr>
          <w:p w:rsidR="00000000" w:rsidDel="00000000" w:rsidP="00000000" w:rsidRDefault="00000000" w:rsidRPr="00000000" w14:paraId="000000D8">
            <w:pPr>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Latinx and Asian/Eastern Spiritual Intersections</w:t>
            </w:r>
          </w:p>
        </w:tc>
        <w:tc>
          <w:tcPr>
            <w:shd w:fill="auto" w:val="clear"/>
            <w:tcMar>
              <w:top w:w="100.0" w:type="dxa"/>
              <w:left w:w="100.0" w:type="dxa"/>
              <w:bottom w:w="100.0" w:type="dxa"/>
              <w:right w:w="100.0" w:type="dxa"/>
            </w:tcMar>
            <w:vAlign w:val="top"/>
          </w:tcPr>
          <w:p w:rsidR="00000000" w:rsidDel="00000000" w:rsidP="00000000" w:rsidRDefault="00000000" w:rsidRPr="00000000" w14:paraId="000000D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Cherry</w:t>
            </w:r>
          </w:p>
          <w:p w:rsidR="00000000" w:rsidDel="00000000" w:rsidP="00000000" w:rsidRDefault="00000000" w:rsidRPr="00000000" w14:paraId="000000D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Chen and Jeung CH.1</w:t>
            </w:r>
          </w:p>
          <w:p w:rsidR="00000000" w:rsidDel="00000000" w:rsidP="00000000" w:rsidRDefault="00000000" w:rsidRPr="00000000" w14:paraId="000000DB">
            <w:pPr>
              <w:widowControl w:val="0"/>
              <w:spacing w:line="240" w:lineRule="auto"/>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Morales</w:t>
            </w:r>
          </w:p>
        </w:tc>
        <w:tc>
          <w:tcPr>
            <w:shd w:fill="auto" w:val="clear"/>
            <w:tcMar>
              <w:top w:w="100.0" w:type="dxa"/>
              <w:left w:w="100.0" w:type="dxa"/>
              <w:bottom w:w="100.0" w:type="dxa"/>
              <w:right w:w="100.0" w:type="dxa"/>
            </w:tcMar>
            <w:vAlign w:val="top"/>
          </w:tcPr>
          <w:p w:rsidR="00000000" w:rsidDel="00000000" w:rsidP="00000000" w:rsidRDefault="00000000" w:rsidRPr="00000000" w14:paraId="000000DC">
            <w:pPr>
              <w:widowControl w:val="0"/>
              <w:spacing w:line="240" w:lineRule="auto"/>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Unit Reflection Due</w:t>
            </w:r>
          </w:p>
        </w:tc>
      </w:tr>
      <w:tr>
        <w:trPr>
          <w:cantSplit w:val="0"/>
          <w:trHeight w:val="420" w:hRule="atLeast"/>
          <w:tblHeader w:val="0"/>
        </w:trPr>
        <w:tc>
          <w:tcPr>
            <w:gridSpan w:val="4"/>
            <w:shd w:fill="auto" w:val="clear"/>
            <w:tcMar>
              <w:top w:w="100.0" w:type="dxa"/>
              <w:left w:w="100.0" w:type="dxa"/>
              <w:bottom w:w="100.0" w:type="dxa"/>
              <w:right w:w="100.0" w:type="dxa"/>
            </w:tcMar>
            <w:vAlign w:val="top"/>
          </w:tcPr>
          <w:p w:rsidR="00000000" w:rsidDel="00000000" w:rsidP="00000000" w:rsidRDefault="00000000" w:rsidRPr="00000000" w14:paraId="000000DD">
            <w:pPr>
              <w:widowControl w:val="0"/>
              <w:spacing w:line="240" w:lineRule="auto"/>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Unit Theme:  Theorizing the future of ethnoreligious intersections</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E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Week12</w:t>
            </w:r>
          </w:p>
          <w:p w:rsidR="00000000" w:rsidDel="00000000" w:rsidP="00000000" w:rsidRDefault="00000000" w:rsidRPr="00000000" w14:paraId="000000E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4/10</w:t>
            </w:r>
          </w:p>
        </w:tc>
        <w:tc>
          <w:tcPr>
            <w:shd w:fill="auto" w:val="clear"/>
            <w:tcMar>
              <w:top w:w="100.0" w:type="dxa"/>
              <w:left w:w="100.0" w:type="dxa"/>
              <w:bottom w:w="100.0" w:type="dxa"/>
              <w:right w:w="100.0" w:type="dxa"/>
            </w:tcMar>
            <w:vAlign w:val="top"/>
          </w:tcPr>
          <w:p w:rsidR="00000000" w:rsidDel="00000000" w:rsidP="00000000" w:rsidRDefault="00000000" w:rsidRPr="00000000" w14:paraId="000000E3">
            <w:pPr>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Civic Engagement and Faith Identities</w:t>
            </w:r>
          </w:p>
        </w:tc>
        <w:tc>
          <w:tcPr>
            <w:shd w:fill="auto" w:val="clear"/>
            <w:tcMar>
              <w:top w:w="100.0" w:type="dxa"/>
              <w:left w:w="100.0" w:type="dxa"/>
              <w:bottom w:w="100.0" w:type="dxa"/>
              <w:right w:w="100.0" w:type="dxa"/>
            </w:tcMar>
            <w:vAlign w:val="top"/>
          </w:tcPr>
          <w:p w:rsidR="00000000" w:rsidDel="00000000" w:rsidP="00000000" w:rsidRDefault="00000000" w:rsidRPr="00000000" w14:paraId="000000E4">
            <w:pPr>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Hondagneu-Sotelo CH.6</w:t>
            </w:r>
          </w:p>
          <w:p w:rsidR="00000000" w:rsidDel="00000000" w:rsidP="00000000" w:rsidRDefault="00000000" w:rsidRPr="00000000" w14:paraId="000000E5">
            <w:pPr>
              <w:widowControl w:val="0"/>
              <w:spacing w:line="240" w:lineRule="auto"/>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Hinojosa</w:t>
            </w:r>
          </w:p>
        </w:tc>
        <w:tc>
          <w:tcPr>
            <w:shd w:fill="auto" w:val="clear"/>
            <w:tcMar>
              <w:top w:w="100.0" w:type="dxa"/>
              <w:left w:w="100.0" w:type="dxa"/>
              <w:bottom w:w="100.0" w:type="dxa"/>
              <w:right w:w="100.0" w:type="dxa"/>
            </w:tcMar>
            <w:vAlign w:val="top"/>
          </w:tcPr>
          <w:p w:rsidR="00000000" w:rsidDel="00000000" w:rsidP="00000000" w:rsidRDefault="00000000" w:rsidRPr="00000000" w14:paraId="000000E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Complete Interview for final project</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E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Week13</w:t>
            </w:r>
          </w:p>
          <w:p w:rsidR="00000000" w:rsidDel="00000000" w:rsidP="00000000" w:rsidRDefault="00000000" w:rsidRPr="00000000" w14:paraId="000000E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4/17</w:t>
            </w:r>
          </w:p>
        </w:tc>
        <w:tc>
          <w:tcPr>
            <w:shd w:fill="auto" w:val="clear"/>
            <w:tcMar>
              <w:top w:w="100.0" w:type="dxa"/>
              <w:left w:w="100.0" w:type="dxa"/>
              <w:bottom w:w="100.0" w:type="dxa"/>
              <w:right w:w="100.0" w:type="dxa"/>
            </w:tcMar>
            <w:vAlign w:val="top"/>
          </w:tcPr>
          <w:p w:rsidR="00000000" w:rsidDel="00000000" w:rsidP="00000000" w:rsidRDefault="00000000" w:rsidRPr="00000000" w14:paraId="000000E9">
            <w:pPr>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Creative Futures: Inter-</w:t>
            </w:r>
          </w:p>
          <w:p w:rsidR="00000000" w:rsidDel="00000000" w:rsidP="00000000" w:rsidRDefault="00000000" w:rsidRPr="00000000" w14:paraId="000000EA">
            <w:pPr>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sections of Faith and Art</w:t>
            </w:r>
          </w:p>
        </w:tc>
        <w:tc>
          <w:tcPr>
            <w:shd w:fill="auto" w:val="clear"/>
            <w:tcMar>
              <w:top w:w="100.0" w:type="dxa"/>
              <w:left w:w="100.0" w:type="dxa"/>
              <w:bottom w:w="100.0" w:type="dxa"/>
              <w:right w:w="100.0" w:type="dxa"/>
            </w:tcMar>
            <w:vAlign w:val="top"/>
          </w:tcPr>
          <w:p w:rsidR="00000000" w:rsidDel="00000000" w:rsidP="00000000" w:rsidRDefault="00000000" w:rsidRPr="00000000" w14:paraId="000000EB">
            <w:pPr>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Calvillo (2019)</w:t>
            </w:r>
          </w:p>
          <w:p w:rsidR="00000000" w:rsidDel="00000000" w:rsidP="00000000" w:rsidRDefault="00000000" w:rsidRPr="00000000" w14:paraId="000000EC">
            <w:pPr>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Khabeer CH.1</w:t>
            </w:r>
          </w:p>
        </w:tc>
        <w:tc>
          <w:tcPr>
            <w:shd w:fill="auto" w:val="clear"/>
            <w:tcMar>
              <w:top w:w="100.0" w:type="dxa"/>
              <w:left w:w="100.0" w:type="dxa"/>
              <w:bottom w:w="100.0" w:type="dxa"/>
              <w:right w:w="100.0" w:type="dxa"/>
            </w:tcMar>
            <w:vAlign w:val="top"/>
          </w:tcPr>
          <w:p w:rsidR="00000000" w:rsidDel="00000000" w:rsidP="00000000" w:rsidRDefault="00000000" w:rsidRPr="00000000" w14:paraId="000000E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rPr>
            </w:pPr>
            <w:r w:rsidDel="00000000" w:rsidR="00000000" w:rsidRPr="00000000">
              <w:rPr>
                <w:rtl w:val="0"/>
              </w:rPr>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E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Week14</w:t>
            </w:r>
          </w:p>
          <w:p w:rsidR="00000000" w:rsidDel="00000000" w:rsidP="00000000" w:rsidRDefault="00000000" w:rsidRPr="00000000" w14:paraId="000000E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4/24</w:t>
            </w:r>
          </w:p>
        </w:tc>
        <w:tc>
          <w:tcPr>
            <w:shd w:fill="auto" w:val="clear"/>
            <w:tcMar>
              <w:top w:w="100.0" w:type="dxa"/>
              <w:left w:w="100.0" w:type="dxa"/>
              <w:bottom w:w="100.0" w:type="dxa"/>
              <w:right w:w="100.0" w:type="dxa"/>
            </w:tcMar>
            <w:vAlign w:val="top"/>
          </w:tcPr>
          <w:p w:rsidR="00000000" w:rsidDel="00000000" w:rsidP="00000000" w:rsidRDefault="00000000" w:rsidRPr="00000000" w14:paraId="000000F0">
            <w:pPr>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Sustaining Latinx Identities</w:t>
            </w:r>
          </w:p>
          <w:p w:rsidR="00000000" w:rsidDel="00000000" w:rsidP="00000000" w:rsidRDefault="00000000" w:rsidRPr="00000000" w14:paraId="000000F1">
            <w:pPr>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(final class meeting)</w:t>
            </w:r>
          </w:p>
        </w:tc>
        <w:tc>
          <w:tcPr>
            <w:shd w:fill="auto" w:val="clear"/>
            <w:tcMar>
              <w:top w:w="100.0" w:type="dxa"/>
              <w:left w:w="100.0" w:type="dxa"/>
              <w:bottom w:w="100.0" w:type="dxa"/>
              <w:right w:w="100.0" w:type="dxa"/>
            </w:tcMar>
            <w:vAlign w:val="top"/>
          </w:tcPr>
          <w:p w:rsidR="00000000" w:rsidDel="00000000" w:rsidP="00000000" w:rsidRDefault="00000000" w:rsidRPr="00000000" w14:paraId="000000F2">
            <w:pPr>
              <w:spacing w:line="240" w:lineRule="auto"/>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Calvillo (2022)</w:t>
            </w:r>
          </w:p>
          <w:p w:rsidR="00000000" w:rsidDel="00000000" w:rsidP="00000000" w:rsidRDefault="00000000" w:rsidRPr="00000000" w14:paraId="000000F3">
            <w:pPr>
              <w:spacing w:line="240" w:lineRule="auto"/>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+TBD</w:t>
            </w:r>
          </w:p>
        </w:tc>
        <w:tc>
          <w:tcPr>
            <w:shd w:fill="auto" w:val="clear"/>
            <w:tcMar>
              <w:top w:w="100.0" w:type="dxa"/>
              <w:left w:w="100.0" w:type="dxa"/>
              <w:bottom w:w="100.0" w:type="dxa"/>
              <w:right w:w="100.0" w:type="dxa"/>
            </w:tcMar>
            <w:vAlign w:val="top"/>
          </w:tcPr>
          <w:p w:rsidR="00000000" w:rsidDel="00000000" w:rsidP="00000000" w:rsidRDefault="00000000" w:rsidRPr="00000000" w14:paraId="000000F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Five minute project summaries</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F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5/1</w:t>
            </w:r>
          </w:p>
        </w:tc>
        <w:tc>
          <w:tcPr>
            <w:shd w:fill="auto" w:val="clear"/>
            <w:tcMar>
              <w:top w:w="100.0" w:type="dxa"/>
              <w:left w:w="100.0" w:type="dxa"/>
              <w:bottom w:w="100.0" w:type="dxa"/>
              <w:right w:w="100.0" w:type="dxa"/>
            </w:tcMar>
            <w:vAlign w:val="top"/>
          </w:tcPr>
          <w:p w:rsidR="00000000" w:rsidDel="00000000" w:rsidP="00000000" w:rsidRDefault="00000000" w:rsidRPr="00000000" w14:paraId="000000F6">
            <w:pPr>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No Class</w:t>
            </w:r>
          </w:p>
        </w:tc>
        <w:tc>
          <w:tcPr>
            <w:shd w:fill="auto" w:val="clear"/>
            <w:tcMar>
              <w:top w:w="100.0" w:type="dxa"/>
              <w:left w:w="100.0" w:type="dxa"/>
              <w:bottom w:w="100.0" w:type="dxa"/>
              <w:right w:w="100.0" w:type="dxa"/>
            </w:tcMar>
            <w:vAlign w:val="top"/>
          </w:tcPr>
          <w:p w:rsidR="00000000" w:rsidDel="00000000" w:rsidP="00000000" w:rsidRDefault="00000000" w:rsidRPr="00000000" w14:paraId="000000F7">
            <w:pPr>
              <w:spacing w:line="240" w:lineRule="auto"/>
              <w:rPr>
                <w:rFonts w:ascii="Times New Roman" w:cs="Times New Roman" w:eastAsia="Times New Roman" w:hAnsi="Times New Roman"/>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F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Submit final project online</w:t>
            </w:r>
          </w:p>
        </w:tc>
      </w:tr>
    </w:tbl>
    <w:p w:rsidR="00000000" w:rsidDel="00000000" w:rsidP="00000000" w:rsidRDefault="00000000" w:rsidRPr="00000000" w14:paraId="000000F9">
      <w:pPr>
        <w:pStyle w:val="Heading1"/>
        <w:pageBreakBefore w:val="0"/>
        <w:rPr>
          <w:rFonts w:ascii="Times New Roman" w:cs="Times New Roman" w:eastAsia="Times New Roman" w:hAnsi="Times New Roman"/>
          <w:sz w:val="22"/>
          <w:szCs w:val="22"/>
        </w:rPr>
      </w:pPr>
      <w:bookmarkStart w:colFirst="0" w:colLast="0" w:name="_e61r41gd2n25" w:id="0"/>
      <w:bookmarkEnd w:id="0"/>
      <w:r w:rsidDel="00000000" w:rsidR="00000000" w:rsidRPr="00000000">
        <w:rPr>
          <w:rtl w:val="0"/>
        </w:rPr>
      </w:r>
    </w:p>
    <w:sectPr>
      <w:type w:val="nextPage"/>
      <w:pgSz w:h="15840" w:w="12240" w:orient="portrait"/>
      <w:pgMar w:bottom="1440" w:top="1440" w:left="1440" w:right="1440" w:header="720" w:footer="720"/>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 w:name="Times New Roman"/>
  <w:font w:name="Gungsuh"/>
</w:fonts>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FA">
    <w:pPr>
      <w:rPr/>
    </w:pP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decimal"/>
      <w:lvlText w:val="%1."/>
      <w:lvlJc w:val="left"/>
      <w:pPr>
        <w:ind w:left="72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2">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3">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num w:numId="1">
    <w:abstractNumId w:val="1"/>
  </w:num>
  <w:num w:numId="2">
    <w:abstractNumId w:val="2"/>
  </w:num>
  <w:num w:numId="3">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sz w:val="22"/>
        <w:szCs w:val="22"/>
        <w:lang w:val="en"/>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00" w:lineRule="auto"/>
    </w:pPr>
    <w:rPr>
      <w:sz w:val="40"/>
      <w:szCs w:val="40"/>
    </w:rPr>
  </w:style>
  <w:style w:type="paragraph" w:styleId="Heading2">
    <w:name w:val="heading 2"/>
    <w:basedOn w:val="Normal"/>
    <w:next w:val="Normal"/>
    <w:pPr>
      <w:keepNext w:val="1"/>
      <w:keepLines w:val="1"/>
      <w:pageBreakBefore w:val="0"/>
      <w:spacing w:after="120" w:before="360" w:lineRule="auto"/>
    </w:pPr>
    <w:rPr>
      <w:b w:val="0"/>
      <w:sz w:val="32"/>
      <w:szCs w:val="32"/>
    </w:rPr>
  </w:style>
  <w:style w:type="paragraph" w:styleId="Heading3">
    <w:name w:val="heading 3"/>
    <w:basedOn w:val="Normal"/>
    <w:next w:val="Normal"/>
    <w:pPr>
      <w:keepNext w:val="1"/>
      <w:keepLines w:val="1"/>
      <w:pageBreakBefore w:val="0"/>
      <w:spacing w:after="80" w:before="320" w:lineRule="auto"/>
    </w:pPr>
    <w:rPr>
      <w:b w:val="0"/>
      <w:color w:val="434343"/>
      <w:sz w:val="28"/>
      <w:szCs w:val="28"/>
    </w:rPr>
  </w:style>
  <w:style w:type="paragraph" w:styleId="Heading4">
    <w:name w:val="heading 4"/>
    <w:basedOn w:val="Normal"/>
    <w:next w:val="Normal"/>
    <w:pPr>
      <w:keepNext w:val="1"/>
      <w:keepLines w:val="1"/>
      <w:pageBreakBefore w:val="0"/>
      <w:spacing w:after="80" w:before="280" w:lineRule="auto"/>
    </w:pPr>
    <w:rPr>
      <w:color w:val="666666"/>
      <w:sz w:val="24"/>
      <w:szCs w:val="24"/>
    </w:rPr>
  </w:style>
  <w:style w:type="paragraph" w:styleId="Heading5">
    <w:name w:val="heading 5"/>
    <w:basedOn w:val="Normal"/>
    <w:next w:val="Normal"/>
    <w:pPr>
      <w:keepNext w:val="1"/>
      <w:keepLines w:val="1"/>
      <w:pageBreakBefore w:val="0"/>
      <w:spacing w:after="80" w:before="240" w:lineRule="auto"/>
    </w:pPr>
    <w:rPr>
      <w:color w:val="666666"/>
      <w:sz w:val="22"/>
      <w:szCs w:val="22"/>
    </w:rPr>
  </w:style>
  <w:style w:type="paragraph" w:styleId="Heading6">
    <w:name w:val="heading 6"/>
    <w:basedOn w:val="Normal"/>
    <w:next w:val="Normal"/>
    <w:pPr>
      <w:keepNext w:val="1"/>
      <w:keepLines w:val="1"/>
      <w:pageBreakBefore w:val="0"/>
      <w:spacing w:after="80" w:before="240" w:lineRule="auto"/>
    </w:pPr>
    <w:rPr>
      <w:i w:val="1"/>
      <w:color w:val="666666"/>
      <w:sz w:val="22"/>
      <w:szCs w:val="22"/>
    </w:rPr>
  </w:style>
  <w:style w:type="paragraph" w:styleId="Title">
    <w:name w:val="Title"/>
    <w:basedOn w:val="Normal"/>
    <w:next w:val="Normal"/>
    <w:pPr>
      <w:keepNext w:val="1"/>
      <w:keepLines w:val="1"/>
      <w:pageBreakBefore w:val="0"/>
      <w:spacing w:after="60" w:before="0" w:lineRule="auto"/>
    </w:pPr>
    <w:rPr>
      <w:sz w:val="52"/>
      <w:szCs w:val="52"/>
    </w:rPr>
  </w:style>
  <w:style w:type="paragraph" w:styleId="Subtitle">
    <w:name w:val="Subtitle"/>
    <w:basedOn w:val="Normal"/>
    <w:next w:val="Normal"/>
    <w:pPr>
      <w:keepNext w:val="1"/>
      <w:keepLines w:val="1"/>
      <w:pageBreakBefore w:val="0"/>
      <w:spacing w:after="320" w:before="0" w:lineRule="auto"/>
    </w:pPr>
    <w:rPr>
      <w:rFonts w:ascii="Arial" w:cs="Arial" w:eastAsia="Arial" w:hAnsi="Arial"/>
      <w:i w:val="0"/>
      <w:color w:val="666666"/>
      <w:sz w:val="30"/>
      <w:szCs w:val="30"/>
    </w:rPr>
  </w:style>
  <w:style w:type="table" w:styleId="Table1">
    <w:basedOn w:val="TableNormal"/>
    <w:tblPr>
      <w:tblStyleRowBandSize w:val="1"/>
      <w:tblStyleColBandSize w:val="1"/>
      <w:tblCellMar>
        <w:top w:w="100.0" w:type="dxa"/>
        <w:left w:w="100.0" w:type="dxa"/>
        <w:bottom w:w="100.0" w:type="dxa"/>
        <w:right w:w="100.0" w:type="dxa"/>
      </w:tblCellMar>
    </w:tblPr>
  </w:style>
</w:styles>
</file>

<file path=word/_rels/document.xml.rels><?xml version="1.0" encoding="UTF-8" standalone="yes"?><Relationships xmlns="http://schemas.openxmlformats.org/package/2006/relationships"><Relationship Id="rId11" Type="http://schemas.openxmlformats.org/officeDocument/2006/relationships/hyperlink" Target="https://doi.org/10.1177/0002716298558001013" TargetMode="External"/><Relationship Id="rId10" Type="http://schemas.openxmlformats.org/officeDocument/2006/relationships/hyperlink" Target="https://doi.org/10.1111/j.1754-9469.2008.00015.x" TargetMode="External"/><Relationship Id="rId13" Type="http://schemas.openxmlformats.org/officeDocument/2006/relationships/header" Target="header1.xml"/><Relationship Id="rId12" Type="http://schemas.openxmlformats.org/officeDocument/2006/relationships/hyperlink" Target="https://doi.org/10.1177/0002716298558001013" TargetMode="External"/><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hyperlink" Target="https://doi.org/10.1111/j.1754-9469.2008.00015.x" TargetMode="External"/><Relationship Id="rId5" Type="http://schemas.openxmlformats.org/officeDocument/2006/relationships/styles" Target="styles.xml"/><Relationship Id="rId6" Type="http://schemas.openxmlformats.org/officeDocument/2006/relationships/hyperlink" Target="https://doi.org/10.1111/j.1468-5906.2005.00298.x" TargetMode="External"/><Relationship Id="rId7" Type="http://schemas.openxmlformats.org/officeDocument/2006/relationships/hyperlink" Target="https://doi.org/10.1111/j.1468-5906.2005.00298.x" TargetMode="External"/><Relationship Id="rId8" Type="http://schemas.openxmlformats.org/officeDocument/2006/relationships/hyperlink" Target="https://therevealer.org/how-i-met-my-mother-and-billy-graha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