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6828E2" w14:textId="2393C5F1" w:rsidR="009C6E36" w:rsidRPr="009A359A" w:rsidRDefault="009C6E36" w:rsidP="009C6E36">
      <w:pPr>
        <w:rPr>
          <w:rFonts w:ascii="Times New Roman" w:eastAsia="Times New Roman" w:hAnsi="Times New Roman" w:cs="Times New Roman"/>
          <w:b/>
          <w:color w:val="373A3C"/>
          <w:shd w:val="clear" w:color="auto" w:fill="FFFFFF"/>
        </w:rPr>
      </w:pPr>
      <w:r w:rsidRPr="009A359A">
        <w:rPr>
          <w:rFonts w:ascii="Times New Roman" w:eastAsia="Times New Roman" w:hAnsi="Times New Roman" w:cs="Times New Roman"/>
          <w:b/>
          <w:color w:val="373A3C"/>
          <w:shd w:val="clear" w:color="auto" w:fill="FFFFFF"/>
        </w:rPr>
        <w:t>Sanctuary Movement</w:t>
      </w:r>
    </w:p>
    <w:p w14:paraId="72ABF283" w14:textId="77777777" w:rsidR="00276E7B" w:rsidRDefault="009C6E36" w:rsidP="009C6E36">
      <w:pPr>
        <w:rPr>
          <w:rFonts w:ascii="Times New Roman" w:eastAsia="Times New Roman" w:hAnsi="Times New Roman" w:cs="Times New Roman"/>
          <w:b/>
          <w:color w:val="373A3C"/>
          <w:shd w:val="clear" w:color="auto" w:fill="FFFFFF"/>
        </w:rPr>
      </w:pPr>
      <w:r w:rsidRPr="009A359A">
        <w:rPr>
          <w:rFonts w:ascii="Times New Roman" w:eastAsia="Times New Roman" w:hAnsi="Times New Roman" w:cs="Times New Roman"/>
          <w:b/>
          <w:color w:val="373A3C"/>
          <w:shd w:val="clear" w:color="auto" w:fill="FFFFFF"/>
        </w:rPr>
        <w:t>Essay for the Public Audience</w:t>
      </w:r>
    </w:p>
    <w:p w14:paraId="5EDE97E8" w14:textId="53885B69" w:rsidR="009A359A" w:rsidRPr="009A359A" w:rsidRDefault="00276E7B" w:rsidP="009C6E36">
      <w:pPr>
        <w:rPr>
          <w:rFonts w:ascii="Times New Roman" w:eastAsia="Times New Roman" w:hAnsi="Times New Roman" w:cs="Times New Roman"/>
          <w:b/>
          <w:color w:val="373A3C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373A3C"/>
          <w:shd w:val="clear" w:color="auto" w:fill="FFFFFF"/>
        </w:rPr>
        <w:t>Spring</w:t>
      </w:r>
      <w:r w:rsidR="009A359A">
        <w:rPr>
          <w:rFonts w:ascii="Times New Roman" w:eastAsia="Times New Roman" w:hAnsi="Times New Roman" w:cs="Times New Roman"/>
          <w:b/>
          <w:color w:val="373A3C"/>
          <w:shd w:val="clear" w:color="auto" w:fill="FFFFFF"/>
        </w:rPr>
        <w:t xml:space="preserve"> 202</w:t>
      </w:r>
      <w:r>
        <w:rPr>
          <w:rFonts w:ascii="Times New Roman" w:eastAsia="Times New Roman" w:hAnsi="Times New Roman" w:cs="Times New Roman"/>
          <w:b/>
          <w:color w:val="373A3C"/>
          <w:shd w:val="clear" w:color="auto" w:fill="FFFFFF"/>
        </w:rPr>
        <w:t>1</w:t>
      </w:r>
    </w:p>
    <w:p w14:paraId="09C99089" w14:textId="78843074" w:rsidR="009C6E36" w:rsidRPr="009C6E36" w:rsidRDefault="009C6E36" w:rsidP="009C6E36">
      <w:p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</w:p>
    <w:p w14:paraId="0243BC78" w14:textId="1AB2522F" w:rsidR="009C6E36" w:rsidRPr="009C6E36" w:rsidRDefault="009C6E36" w:rsidP="009C6E36">
      <w:p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373A3C"/>
          <w:shd w:val="clear" w:color="auto" w:fill="FFFFFF"/>
        </w:rPr>
        <w:t>For this final project you will draft</w:t>
      </w:r>
      <w:r w:rsidRPr="009C6E36"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 </w:t>
      </w:r>
      <w:r w:rsidR="009A359A"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one </w:t>
      </w:r>
      <w:r w:rsidRPr="009C6E36">
        <w:rPr>
          <w:rFonts w:ascii="Times New Roman" w:eastAsia="Times New Roman" w:hAnsi="Times New Roman" w:cs="Times New Roman"/>
          <w:color w:val="373A3C"/>
          <w:shd w:val="clear" w:color="auto" w:fill="FFFFFF"/>
        </w:rPr>
        <w:t>of the following: one 1,000</w:t>
      </w:r>
      <w:r w:rsidR="009A359A">
        <w:rPr>
          <w:rFonts w:ascii="Times New Roman" w:eastAsia="Times New Roman" w:hAnsi="Times New Roman" w:cs="Times New Roman"/>
          <w:color w:val="373A3C"/>
          <w:shd w:val="clear" w:color="auto" w:fill="FFFFFF"/>
        </w:rPr>
        <w:t>-</w:t>
      </w:r>
      <w:r w:rsidRPr="009C6E36">
        <w:rPr>
          <w:rFonts w:ascii="Times New Roman" w:eastAsia="Times New Roman" w:hAnsi="Times New Roman" w:cs="Times New Roman"/>
          <w:color w:val="373A3C"/>
          <w:shd w:val="clear" w:color="auto" w:fill="FFFFFF"/>
        </w:rPr>
        <w:t>word essay or two 500</w:t>
      </w:r>
      <w:r w:rsidR="009A359A">
        <w:rPr>
          <w:rFonts w:ascii="Times New Roman" w:eastAsia="Times New Roman" w:hAnsi="Times New Roman" w:cs="Times New Roman"/>
          <w:color w:val="373A3C"/>
          <w:shd w:val="clear" w:color="auto" w:fill="FFFFFF"/>
        </w:rPr>
        <w:t>-</w:t>
      </w:r>
      <w:r w:rsidRPr="009C6E36"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word essays </w:t>
      </w:r>
      <w:r>
        <w:rPr>
          <w:rFonts w:ascii="Times New Roman" w:eastAsia="Times New Roman" w:hAnsi="Times New Roman" w:cs="Times New Roman"/>
          <w:color w:val="373A3C"/>
          <w:shd w:val="clear" w:color="auto" w:fill="FFFFFF"/>
        </w:rPr>
        <w:t>on sanctuary</w:t>
      </w:r>
      <w:r w:rsidR="009A359A">
        <w:rPr>
          <w:rFonts w:ascii="Times New Roman" w:eastAsia="Times New Roman" w:hAnsi="Times New Roman" w:cs="Times New Roman"/>
          <w:color w:val="373A3C"/>
          <w:shd w:val="clear" w:color="auto" w:fill="FFFFFF"/>
        </w:rPr>
        <w:t>, either as a movement, case study, concept, or topic of debate. Your audience: the general public</w:t>
      </w:r>
      <w:r w:rsidRPr="009C6E36"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. </w:t>
      </w:r>
      <w:r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This is an opportunity for you to think, write, and share your contemplations on this millennia-old tradition. There are </w:t>
      </w:r>
      <w:r>
        <w:rPr>
          <w:rFonts w:ascii="Times New Roman" w:eastAsia="Times New Roman" w:hAnsi="Times New Roman" w:cs="Times New Roman"/>
          <w:i/>
          <w:color w:val="373A3C"/>
          <w:shd w:val="clear" w:color="auto" w:fill="FFFFFF"/>
        </w:rPr>
        <w:t xml:space="preserve">many </w:t>
      </w:r>
      <w:r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right ways of pursuing this final topic </w:t>
      </w:r>
      <w:r w:rsidR="009A359A">
        <w:rPr>
          <w:rFonts w:ascii="Times New Roman" w:eastAsia="Times New Roman" w:hAnsi="Times New Roman" w:cs="Times New Roman"/>
          <w:color w:val="373A3C"/>
          <w:shd w:val="clear" w:color="auto" w:fill="FFFFFF"/>
        </w:rPr>
        <w:t>but also some general guidelines to keep in mind.</w:t>
      </w:r>
    </w:p>
    <w:p w14:paraId="010171B8" w14:textId="0FD0BF6D" w:rsidR="009C6E36" w:rsidRPr="009C6E36" w:rsidRDefault="009C6E36" w:rsidP="009C6E36">
      <w:p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</w:p>
    <w:p w14:paraId="7C22A70C" w14:textId="2C2D6B44" w:rsidR="009C6E36" w:rsidRPr="009C6E36" w:rsidRDefault="009C6E36" w:rsidP="009C6E36">
      <w:p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  <w:r w:rsidRPr="009C6E36">
        <w:rPr>
          <w:rFonts w:ascii="Times New Roman" w:eastAsia="Times New Roman" w:hAnsi="Times New Roman" w:cs="Times New Roman"/>
          <w:color w:val="373A3C"/>
          <w:shd w:val="clear" w:color="auto" w:fill="FFFFFF"/>
        </w:rPr>
        <w:t>Below I list my own tips on writing for a public audience</w:t>
      </w:r>
      <w:r w:rsidR="000F7290">
        <w:rPr>
          <w:rFonts w:ascii="Times New Roman" w:eastAsia="Times New Roman" w:hAnsi="Times New Roman" w:cs="Times New Roman"/>
          <w:color w:val="373A3C"/>
          <w:shd w:val="clear" w:color="auto" w:fill="FFFFFF"/>
        </w:rPr>
        <w:t>:</w:t>
      </w:r>
    </w:p>
    <w:p w14:paraId="34EC3AAF" w14:textId="65940E8F" w:rsidR="009C6E36" w:rsidRPr="009C6E36" w:rsidRDefault="009C6E36" w:rsidP="009C6E36">
      <w:p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</w:p>
    <w:p w14:paraId="2A3F24A9" w14:textId="25F1A665" w:rsidR="009C6E36" w:rsidRPr="009C6E36" w:rsidRDefault="009C6E36" w:rsidP="009C6E36">
      <w:pPr>
        <w:pStyle w:val="ListParagraph"/>
        <w:numPr>
          <w:ilvl w:val="0"/>
          <w:numId w:val="3"/>
        </w:num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  <w:r w:rsidRPr="009C6E36">
        <w:rPr>
          <w:rFonts w:ascii="Times New Roman" w:eastAsia="Times New Roman" w:hAnsi="Times New Roman" w:cs="Times New Roman"/>
          <w:color w:val="373A3C"/>
          <w:shd w:val="clear" w:color="auto" w:fill="FFFFFF"/>
        </w:rPr>
        <w:t>Clear and concise sentences wi</w:t>
      </w:r>
      <w:r w:rsidR="009A359A">
        <w:rPr>
          <w:rFonts w:ascii="Times New Roman" w:eastAsia="Times New Roman" w:hAnsi="Times New Roman" w:cs="Times New Roman"/>
          <w:color w:val="373A3C"/>
          <w:shd w:val="clear" w:color="auto" w:fill="FFFFFF"/>
        </w:rPr>
        <w:t>n</w:t>
      </w:r>
      <w:r w:rsidRPr="009C6E36"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 the day</w:t>
      </w:r>
    </w:p>
    <w:p w14:paraId="02D91725" w14:textId="79B445E5" w:rsidR="009C6E36" w:rsidRDefault="009C6E36" w:rsidP="009A359A">
      <w:pPr>
        <w:pStyle w:val="ListParagraph"/>
        <w:numPr>
          <w:ilvl w:val="0"/>
          <w:numId w:val="3"/>
        </w:num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  <w:r w:rsidRPr="009C6E36">
        <w:rPr>
          <w:rFonts w:ascii="Times New Roman" w:eastAsia="Times New Roman" w:hAnsi="Times New Roman" w:cs="Times New Roman"/>
          <w:color w:val="373A3C"/>
          <w:shd w:val="clear" w:color="auto" w:fill="FFFFFF"/>
        </w:rPr>
        <w:t>A very brief, declarative topic sentence for each paragraph or section, keeps readers scrolling</w:t>
      </w:r>
    </w:p>
    <w:p w14:paraId="13EA5EF3" w14:textId="6F3677A0" w:rsidR="009A359A" w:rsidRDefault="000F7290" w:rsidP="009A359A">
      <w:pPr>
        <w:pStyle w:val="ListParagraph"/>
        <w:numPr>
          <w:ilvl w:val="0"/>
          <w:numId w:val="3"/>
        </w:num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373A3C"/>
          <w:shd w:val="clear" w:color="auto" w:fill="FFFFFF"/>
        </w:rPr>
        <w:t>A c</w:t>
      </w:r>
      <w:r w:rsidR="009A359A"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lear and concise sentence doesn’t mean </w:t>
      </w:r>
      <w:r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a </w:t>
      </w:r>
      <w:r w:rsidR="009A359A">
        <w:rPr>
          <w:rFonts w:ascii="Times New Roman" w:eastAsia="Times New Roman" w:hAnsi="Times New Roman" w:cs="Times New Roman"/>
          <w:color w:val="373A3C"/>
          <w:shd w:val="clear" w:color="auto" w:fill="FFFFFF"/>
        </w:rPr>
        <w:t>dumbed down</w:t>
      </w:r>
      <w:r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 sentence, thus avoid jargon; if employed, do so sparingly and clearly explain</w:t>
      </w:r>
    </w:p>
    <w:p w14:paraId="019CA374" w14:textId="5AB18981" w:rsidR="000F7290" w:rsidRDefault="000F7290" w:rsidP="009A359A">
      <w:pPr>
        <w:pStyle w:val="ListParagraph"/>
        <w:numPr>
          <w:ilvl w:val="0"/>
          <w:numId w:val="3"/>
        </w:num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373A3C"/>
          <w:shd w:val="clear" w:color="auto" w:fill="FFFFFF"/>
        </w:rPr>
        <w:t>Be sure your examples and evidence carry the weight of your claims</w:t>
      </w:r>
    </w:p>
    <w:p w14:paraId="07AB3104" w14:textId="20B1A6CC" w:rsidR="000F7290" w:rsidRDefault="000F7290" w:rsidP="009A359A">
      <w:pPr>
        <w:pStyle w:val="ListParagraph"/>
        <w:numPr>
          <w:ilvl w:val="0"/>
          <w:numId w:val="3"/>
        </w:num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Use descriptive verbs </w:t>
      </w:r>
    </w:p>
    <w:p w14:paraId="4542F8F1" w14:textId="77777777" w:rsidR="009A359A" w:rsidRDefault="009A359A" w:rsidP="009A359A">
      <w:pPr>
        <w:pStyle w:val="ListParagraph"/>
        <w:numPr>
          <w:ilvl w:val="0"/>
          <w:numId w:val="3"/>
        </w:num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373A3C"/>
          <w:shd w:val="clear" w:color="auto" w:fill="FFFFFF"/>
        </w:rPr>
        <w:t>Your main point should be in the first paragraph and shouldn’t involve qualifiers</w:t>
      </w:r>
    </w:p>
    <w:p w14:paraId="7E84BC91" w14:textId="482C4BFA" w:rsidR="009A359A" w:rsidRDefault="009A359A" w:rsidP="009A359A">
      <w:pPr>
        <w:pStyle w:val="ListParagraph"/>
        <w:numPr>
          <w:ilvl w:val="0"/>
          <w:numId w:val="3"/>
        </w:num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373A3C"/>
          <w:shd w:val="clear" w:color="auto" w:fill="FFFFFF"/>
        </w:rPr>
        <w:t>If at all possible</w:t>
      </w:r>
      <w:r w:rsidR="000F7290">
        <w:rPr>
          <w:rFonts w:ascii="Times New Roman" w:eastAsia="Times New Roman" w:hAnsi="Times New Roman" w:cs="Times New Roman"/>
          <w:color w:val="373A3C"/>
          <w:shd w:val="clear" w:color="auto" w:fill="FFFFFF"/>
        </w:rPr>
        <w:t>,</w:t>
      </w:r>
      <w:r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 relate your essay to something current or well known as a way to develop a hook</w:t>
      </w:r>
    </w:p>
    <w:p w14:paraId="69810837" w14:textId="700342F3" w:rsidR="009A359A" w:rsidRDefault="009A359A" w:rsidP="009A359A">
      <w:pPr>
        <w:pStyle w:val="ListParagraph"/>
        <w:numPr>
          <w:ilvl w:val="0"/>
          <w:numId w:val="3"/>
        </w:num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373A3C"/>
          <w:shd w:val="clear" w:color="auto" w:fill="FFFFFF"/>
        </w:rPr>
        <w:t>Be sure to keep a tight argument throughout and avoid taking up too many main points</w:t>
      </w:r>
    </w:p>
    <w:p w14:paraId="698D77B6" w14:textId="0A3B3D47" w:rsidR="000F7290" w:rsidRDefault="000F7290" w:rsidP="009A359A">
      <w:pPr>
        <w:pStyle w:val="ListParagraph"/>
        <w:numPr>
          <w:ilvl w:val="0"/>
          <w:numId w:val="3"/>
        </w:num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Breaking up your article into smaller digestible paragraphs works is key </w:t>
      </w:r>
    </w:p>
    <w:p w14:paraId="34FB24CC" w14:textId="4B2ED211" w:rsidR="009A359A" w:rsidRDefault="009A359A" w:rsidP="009A359A">
      <w:pPr>
        <w:pStyle w:val="ListParagraph"/>
        <w:numPr>
          <w:ilvl w:val="0"/>
          <w:numId w:val="3"/>
        </w:num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373A3C"/>
          <w:shd w:val="clear" w:color="auto" w:fill="FFFFFF"/>
        </w:rPr>
        <w:t>In the world of online writing, use hyperlinks instead of citing using APA, Chicago, MLA, etc.</w:t>
      </w:r>
    </w:p>
    <w:p w14:paraId="33970B41" w14:textId="5AA4E865" w:rsidR="000F7290" w:rsidRDefault="000F7290" w:rsidP="009A359A">
      <w:pPr>
        <w:pStyle w:val="ListParagraph"/>
        <w:numPr>
          <w:ilvl w:val="0"/>
          <w:numId w:val="3"/>
        </w:num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373A3C"/>
          <w:shd w:val="clear" w:color="auto" w:fill="FFFFFF"/>
        </w:rPr>
        <w:t>Freely use images from the public domain</w:t>
      </w:r>
    </w:p>
    <w:p w14:paraId="76ACF7C2" w14:textId="77777777" w:rsidR="009C6E36" w:rsidRPr="009C6E36" w:rsidRDefault="009C6E36" w:rsidP="009C6E36">
      <w:p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</w:p>
    <w:p w14:paraId="7BFF6C9F" w14:textId="2CD00E90" w:rsidR="009C6E36" w:rsidRPr="009C6E36" w:rsidRDefault="009C6E36" w:rsidP="009C6E36">
      <w:p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  <w:r w:rsidRPr="009C6E36">
        <w:rPr>
          <w:rFonts w:ascii="Times New Roman" w:eastAsia="Times New Roman" w:hAnsi="Times New Roman" w:cs="Times New Roman"/>
          <w:color w:val="373A3C"/>
          <w:shd w:val="clear" w:color="auto" w:fill="FFFFFF"/>
        </w:rPr>
        <w:t>These tips</w:t>
      </w:r>
      <w:r w:rsidR="0072576F"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 also</w:t>
      </w:r>
      <w:r w:rsidR="009A359A"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 </w:t>
      </w:r>
      <w:r w:rsidRPr="009C6E36">
        <w:rPr>
          <w:rFonts w:ascii="Times New Roman" w:eastAsia="Times New Roman" w:hAnsi="Times New Roman" w:cs="Times New Roman"/>
          <w:color w:val="373A3C"/>
          <w:shd w:val="clear" w:color="auto" w:fill="FFFFFF"/>
        </w:rPr>
        <w:t>apply to listicles. Also, remember that you’ll be working closely with me and your peers to get your essay into excellent shape</w:t>
      </w:r>
      <w:r w:rsidR="009A359A">
        <w:rPr>
          <w:rFonts w:ascii="Times New Roman" w:eastAsia="Times New Roman" w:hAnsi="Times New Roman" w:cs="Times New Roman"/>
          <w:color w:val="373A3C"/>
          <w:shd w:val="clear" w:color="auto" w:fill="FFFFFF"/>
        </w:rPr>
        <w:t>. Don’t put too much pressure on yourself. If you’re writing more of a “case study</w:t>
      </w:r>
      <w:r w:rsidR="0072576F">
        <w:rPr>
          <w:rFonts w:ascii="Times New Roman" w:eastAsia="Times New Roman" w:hAnsi="Times New Roman" w:cs="Times New Roman"/>
          <w:color w:val="373A3C"/>
          <w:shd w:val="clear" w:color="auto" w:fill="FFFFFF"/>
        </w:rPr>
        <w:t>,</w:t>
      </w:r>
      <w:r w:rsidR="009A359A"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” such as “Chicago” or “Cambridge,” keep these tips in mind as well. </w:t>
      </w:r>
    </w:p>
    <w:p w14:paraId="6AB7D967" w14:textId="2A1C229B" w:rsidR="009C6E36" w:rsidRPr="000F7290" w:rsidRDefault="009C6E36" w:rsidP="009C6E36">
      <w:p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</w:p>
    <w:p w14:paraId="736FA48F" w14:textId="1D5DECE5" w:rsidR="009C6E36" w:rsidRPr="000F7290" w:rsidRDefault="009C6E36" w:rsidP="009C6E36">
      <w:p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  <w:r w:rsidRPr="000F7290">
        <w:rPr>
          <w:rFonts w:ascii="Times New Roman" w:eastAsia="Times New Roman" w:hAnsi="Times New Roman" w:cs="Times New Roman"/>
          <w:color w:val="373A3C"/>
          <w:shd w:val="clear" w:color="auto" w:fill="FFFFFF"/>
        </w:rPr>
        <w:t>Finally</w:t>
      </w:r>
      <w:r w:rsidR="009A359A" w:rsidRPr="000F7290">
        <w:rPr>
          <w:rFonts w:ascii="Times New Roman" w:eastAsia="Times New Roman" w:hAnsi="Times New Roman" w:cs="Times New Roman"/>
          <w:color w:val="373A3C"/>
          <w:shd w:val="clear" w:color="auto" w:fill="FFFFFF"/>
        </w:rPr>
        <w:t>,</w:t>
      </w:r>
      <w:r w:rsidRPr="000F7290"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 here are some examples on Sanctuary articles written for the public audience. Some familiar names here</w:t>
      </w:r>
    </w:p>
    <w:p w14:paraId="14685427" w14:textId="6BFA9585" w:rsidR="009C6E36" w:rsidRPr="000F7290" w:rsidRDefault="009C6E36" w:rsidP="009C6E36">
      <w:pPr>
        <w:rPr>
          <w:rFonts w:ascii="Times New Roman" w:eastAsia="Times New Roman" w:hAnsi="Times New Roman" w:cs="Times New Roman"/>
          <w:i/>
          <w:color w:val="373A3C"/>
          <w:shd w:val="clear" w:color="auto" w:fill="FFFFFF"/>
        </w:rPr>
      </w:pPr>
      <w:r w:rsidRPr="000F7290"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-Carlos Ruiz-Martinez </w:t>
      </w:r>
      <w:hyperlink r:id="rId5" w:history="1">
        <w:r w:rsidRPr="000F7290">
          <w:rPr>
            <w:rStyle w:val="Hyperlink"/>
            <w:rFonts w:ascii="Times New Roman" w:eastAsia="Times New Roman" w:hAnsi="Times New Roman" w:cs="Times New Roman"/>
            <w:shd w:val="clear" w:color="auto" w:fill="FFFFFF"/>
          </w:rPr>
          <w:t xml:space="preserve">“Two Years Too Long” </w:t>
        </w:r>
        <w:r w:rsidRPr="000F7290">
          <w:rPr>
            <w:rStyle w:val="Hyperlink"/>
            <w:rFonts w:ascii="Times New Roman" w:eastAsia="Times New Roman" w:hAnsi="Times New Roman" w:cs="Times New Roman"/>
            <w:i/>
            <w:shd w:val="clear" w:color="auto" w:fill="FFFFFF"/>
          </w:rPr>
          <w:t>Latino Rebels</w:t>
        </w:r>
      </w:hyperlink>
    </w:p>
    <w:p w14:paraId="6B582B51" w14:textId="261D5E6F" w:rsidR="009C6E36" w:rsidRPr="000F7290" w:rsidRDefault="009C6E36" w:rsidP="009C6E36">
      <w:pPr>
        <w:rPr>
          <w:rFonts w:ascii="Times New Roman" w:eastAsia="Times New Roman" w:hAnsi="Times New Roman" w:cs="Times New Roman"/>
          <w:color w:val="373A3C"/>
          <w:shd w:val="clear" w:color="auto" w:fill="FFFFFF"/>
        </w:rPr>
      </w:pPr>
      <w:r w:rsidRPr="000F7290"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-Mario Garcia </w:t>
      </w:r>
      <w:r w:rsidR="000F7290">
        <w:rPr>
          <w:rFonts w:ascii="Times New Roman" w:eastAsia="Times New Roman" w:hAnsi="Times New Roman" w:cs="Times New Roman"/>
          <w:color w:val="373A3C"/>
          <w:shd w:val="clear" w:color="auto" w:fill="FFFFFF"/>
        </w:rPr>
        <w:t>“</w:t>
      </w:r>
      <w:hyperlink r:id="rId6" w:history="1">
        <w:r w:rsidRPr="000F7290">
          <w:rPr>
            <w:rStyle w:val="Hyperlink"/>
            <w:rFonts w:ascii="Times New Roman" w:eastAsia="Times New Roman" w:hAnsi="Times New Roman" w:cs="Times New Roman"/>
            <w:bCs/>
            <w:bdr w:val="none" w:sz="0" w:space="0" w:color="auto" w:frame="1"/>
          </w:rPr>
          <w:t>More Central American migrants take shelter in churches, recalling 1980s sanctuary movement</w:t>
        </w:r>
      </w:hyperlink>
      <w:r w:rsidR="000F7290">
        <w:rPr>
          <w:rFonts w:ascii="Times New Roman" w:eastAsia="Times New Roman" w:hAnsi="Times New Roman" w:cs="Times New Roman"/>
          <w:bCs/>
          <w:color w:val="383838"/>
          <w:bdr w:val="none" w:sz="0" w:space="0" w:color="auto" w:frame="1"/>
        </w:rPr>
        <w:t>”</w:t>
      </w:r>
      <w:r w:rsidRPr="000F7290">
        <w:rPr>
          <w:rFonts w:ascii="Times New Roman" w:eastAsia="Times New Roman" w:hAnsi="Times New Roman" w:cs="Times New Roman"/>
        </w:rPr>
        <w:t xml:space="preserve"> </w:t>
      </w:r>
      <w:r w:rsidRPr="000F7290">
        <w:rPr>
          <w:rFonts w:ascii="Times New Roman" w:eastAsia="Times New Roman" w:hAnsi="Times New Roman" w:cs="Times New Roman"/>
          <w:i/>
        </w:rPr>
        <w:t xml:space="preserve">The Conversation </w:t>
      </w:r>
      <w:r w:rsidRPr="000F7290">
        <w:rPr>
          <w:rFonts w:ascii="Times New Roman" w:eastAsia="Times New Roman" w:hAnsi="Times New Roman" w:cs="Times New Roman"/>
          <w:color w:val="373A3C"/>
          <w:shd w:val="clear" w:color="auto" w:fill="FFFFFF"/>
        </w:rPr>
        <w:t>(yeah, yea</w:t>
      </w:r>
      <w:r w:rsidR="000F7290"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h </w:t>
      </w:r>
      <w:r w:rsidRPr="000F7290">
        <w:rPr>
          <w:rFonts w:ascii="Times New Roman" w:eastAsia="Times New Roman" w:hAnsi="Times New Roman" w:cs="Times New Roman"/>
          <w:color w:val="373A3C"/>
          <w:shd w:val="clear" w:color="auto" w:fill="FFFFFF"/>
        </w:rPr>
        <w:t>it’s lowkey a book promo</w:t>
      </w:r>
      <w:r w:rsidR="000F7290">
        <w:rPr>
          <w:rFonts w:ascii="Times New Roman" w:eastAsia="Times New Roman" w:hAnsi="Times New Roman" w:cs="Times New Roman"/>
          <w:color w:val="373A3C"/>
          <w:shd w:val="clear" w:color="auto" w:fill="FFFFFF"/>
        </w:rPr>
        <w:t xml:space="preserve"> but solid</w:t>
      </w:r>
      <w:r w:rsidRPr="000F7290">
        <w:rPr>
          <w:rFonts w:ascii="Times New Roman" w:eastAsia="Times New Roman" w:hAnsi="Times New Roman" w:cs="Times New Roman"/>
          <w:color w:val="373A3C"/>
          <w:shd w:val="clear" w:color="auto" w:fill="FFFFFF"/>
        </w:rPr>
        <w:t>)</w:t>
      </w:r>
    </w:p>
    <w:p w14:paraId="4D190C9D" w14:textId="073ABC3D" w:rsidR="009C6E36" w:rsidRPr="009C6E36" w:rsidRDefault="009C6E36" w:rsidP="009C6E36">
      <w:pPr>
        <w:rPr>
          <w:rFonts w:ascii="Times New Roman" w:eastAsia="Times New Roman" w:hAnsi="Times New Roman" w:cs="Times New Roman"/>
        </w:rPr>
      </w:pPr>
    </w:p>
    <w:p w14:paraId="735420A3" w14:textId="06FC1869" w:rsidR="009C6E36" w:rsidRPr="009C6E36" w:rsidRDefault="009C6E36" w:rsidP="009C6E36">
      <w:pPr>
        <w:rPr>
          <w:rFonts w:ascii="Times New Roman" w:eastAsia="Times New Roman" w:hAnsi="Times New Roman" w:cs="Times New Roman"/>
        </w:rPr>
      </w:pPr>
      <w:r w:rsidRPr="009C6E36">
        <w:rPr>
          <w:rFonts w:ascii="Times New Roman" w:eastAsia="Times New Roman" w:hAnsi="Times New Roman" w:cs="Times New Roman"/>
        </w:rPr>
        <w:t>Here’s one in listicle form:</w:t>
      </w:r>
    </w:p>
    <w:p w14:paraId="2678B28F" w14:textId="0406B997" w:rsidR="009C6E36" w:rsidRDefault="00000000" w:rsidP="009C6E36">
      <w:pPr>
        <w:shd w:val="clear" w:color="auto" w:fill="FFFFFF"/>
        <w:textAlignment w:val="baseline"/>
        <w:outlineLvl w:val="0"/>
        <w:rPr>
          <w:rFonts w:ascii="Times New Roman" w:eastAsia="Times New Roman" w:hAnsi="Times New Roman" w:cs="Times New Roman"/>
          <w:bCs/>
          <w:i/>
          <w:color w:val="383838"/>
          <w:kern w:val="36"/>
          <w:bdr w:val="none" w:sz="0" w:space="0" w:color="auto" w:frame="1"/>
        </w:rPr>
      </w:pPr>
      <w:hyperlink r:id="rId7" w:history="1">
        <w:r w:rsidR="009C6E36" w:rsidRPr="009C6E36">
          <w:rPr>
            <w:rStyle w:val="Hyperlink"/>
            <w:rFonts w:ascii="Times New Roman" w:eastAsia="Times New Roman" w:hAnsi="Times New Roman" w:cs="Times New Roman"/>
            <w:bCs/>
            <w:kern w:val="36"/>
            <w:bdr w:val="none" w:sz="0" w:space="0" w:color="auto" w:frame="1"/>
          </w:rPr>
          <w:t>Coronavirus, ‘</w:t>
        </w:r>
        <w:proofErr w:type="spellStart"/>
        <w:r w:rsidR="009C6E36" w:rsidRPr="009C6E36">
          <w:rPr>
            <w:rStyle w:val="Hyperlink"/>
            <w:rFonts w:ascii="Times New Roman" w:eastAsia="Times New Roman" w:hAnsi="Times New Roman" w:cs="Times New Roman"/>
            <w:bCs/>
            <w:kern w:val="36"/>
            <w:bdr w:val="none" w:sz="0" w:space="0" w:color="auto" w:frame="1"/>
          </w:rPr>
          <w:t>Plandemic</w:t>
        </w:r>
        <w:proofErr w:type="spellEnd"/>
        <w:r w:rsidR="009C6E36" w:rsidRPr="009C6E36">
          <w:rPr>
            <w:rStyle w:val="Hyperlink"/>
            <w:rFonts w:ascii="Times New Roman" w:eastAsia="Times New Roman" w:hAnsi="Times New Roman" w:cs="Times New Roman"/>
            <w:bCs/>
            <w:kern w:val="36"/>
            <w:bdr w:val="none" w:sz="0" w:space="0" w:color="auto" w:frame="1"/>
          </w:rPr>
          <w:t>’ and the seven traits of conspiratorial thinking</w:t>
        </w:r>
      </w:hyperlink>
      <w:r w:rsidR="009A359A">
        <w:rPr>
          <w:rFonts w:ascii="Times New Roman" w:eastAsia="Times New Roman" w:hAnsi="Times New Roman" w:cs="Times New Roman"/>
          <w:bCs/>
          <w:color w:val="383838"/>
          <w:kern w:val="36"/>
          <w:bdr w:val="none" w:sz="0" w:space="0" w:color="auto" w:frame="1"/>
        </w:rPr>
        <w:t xml:space="preserve"> </w:t>
      </w:r>
      <w:r w:rsidR="009A359A">
        <w:rPr>
          <w:rFonts w:ascii="Times New Roman" w:eastAsia="Times New Roman" w:hAnsi="Times New Roman" w:cs="Times New Roman"/>
          <w:bCs/>
          <w:i/>
          <w:color w:val="383838"/>
          <w:kern w:val="36"/>
          <w:bdr w:val="none" w:sz="0" w:space="0" w:color="auto" w:frame="1"/>
        </w:rPr>
        <w:t>The Conversation</w:t>
      </w:r>
    </w:p>
    <w:p w14:paraId="110A9B8B" w14:textId="5EFDD41F" w:rsidR="009A359A" w:rsidRDefault="009A359A" w:rsidP="009C6E36">
      <w:pPr>
        <w:shd w:val="clear" w:color="auto" w:fill="FFFFFF"/>
        <w:textAlignment w:val="baseline"/>
        <w:outlineLvl w:val="0"/>
        <w:rPr>
          <w:rFonts w:ascii="Times New Roman" w:eastAsia="Times New Roman" w:hAnsi="Times New Roman" w:cs="Times New Roman"/>
          <w:bCs/>
          <w:i/>
          <w:color w:val="383838"/>
          <w:kern w:val="36"/>
        </w:rPr>
      </w:pPr>
    </w:p>
    <w:p w14:paraId="4ABFA50B" w14:textId="4FBC7CA0" w:rsidR="009A359A" w:rsidRPr="009C6E36" w:rsidRDefault="009A359A" w:rsidP="009C6E36">
      <w:pPr>
        <w:shd w:val="clear" w:color="auto" w:fill="FFFFFF"/>
        <w:textAlignment w:val="baseline"/>
        <w:outlineLvl w:val="0"/>
        <w:rPr>
          <w:rFonts w:ascii="Times New Roman" w:eastAsia="Times New Roman" w:hAnsi="Times New Roman" w:cs="Times New Roman"/>
          <w:bCs/>
          <w:color w:val="383838"/>
          <w:kern w:val="36"/>
        </w:rPr>
      </w:pPr>
      <w:r>
        <w:rPr>
          <w:rFonts w:ascii="Times New Roman" w:eastAsia="Times New Roman" w:hAnsi="Times New Roman" w:cs="Times New Roman"/>
          <w:bCs/>
          <w:color w:val="383838"/>
          <w:kern w:val="36"/>
        </w:rPr>
        <w:t>Please share other useful example</w:t>
      </w:r>
      <w:r w:rsidR="000F7290">
        <w:rPr>
          <w:rFonts w:ascii="Times New Roman" w:eastAsia="Times New Roman" w:hAnsi="Times New Roman" w:cs="Times New Roman"/>
          <w:bCs/>
          <w:color w:val="383838"/>
          <w:kern w:val="36"/>
        </w:rPr>
        <w:t>s</w:t>
      </w:r>
      <w:r>
        <w:rPr>
          <w:rFonts w:ascii="Times New Roman" w:eastAsia="Times New Roman" w:hAnsi="Times New Roman" w:cs="Times New Roman"/>
          <w:bCs/>
          <w:color w:val="383838"/>
          <w:kern w:val="36"/>
        </w:rPr>
        <w:t xml:space="preserve"> in our Moodle forum.</w:t>
      </w:r>
    </w:p>
    <w:p w14:paraId="7F66D7B6" w14:textId="77777777" w:rsidR="009C6E36" w:rsidRPr="009C6E36" w:rsidRDefault="009C6E36" w:rsidP="009C6E36">
      <w:pPr>
        <w:rPr>
          <w:rFonts w:ascii="Times New Roman" w:eastAsia="Times New Roman" w:hAnsi="Times New Roman" w:cs="Times New Roman"/>
        </w:rPr>
      </w:pPr>
    </w:p>
    <w:p w14:paraId="26454BC6" w14:textId="4B78B329" w:rsidR="009C6E36" w:rsidRPr="009C6E36" w:rsidRDefault="009C6E36" w:rsidP="009C6E36">
      <w:pPr>
        <w:rPr>
          <w:rFonts w:ascii="Times New Roman" w:eastAsia="Times New Roman" w:hAnsi="Times New Roman" w:cs="Times New Roman"/>
          <w:b/>
          <w:color w:val="373A3C"/>
          <w:shd w:val="clear" w:color="auto" w:fill="FFFFFF"/>
        </w:rPr>
      </w:pPr>
    </w:p>
    <w:p w14:paraId="6BE8ADE7" w14:textId="77777777" w:rsidR="00303388" w:rsidRPr="009C6E36" w:rsidRDefault="00000000" w:rsidP="009C6E36"/>
    <w:sectPr w:rsidR="00303388" w:rsidRPr="009C6E36" w:rsidSect="009258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8C571B"/>
    <w:multiLevelType w:val="hybridMultilevel"/>
    <w:tmpl w:val="0ADCF5D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7F115D"/>
    <w:multiLevelType w:val="hybridMultilevel"/>
    <w:tmpl w:val="8368B4E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EF47AA"/>
    <w:multiLevelType w:val="hybridMultilevel"/>
    <w:tmpl w:val="76BC790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6767123">
    <w:abstractNumId w:val="2"/>
  </w:num>
  <w:num w:numId="2" w16cid:durableId="1061749195">
    <w:abstractNumId w:val="1"/>
  </w:num>
  <w:num w:numId="3" w16cid:durableId="6329107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6E36"/>
    <w:rsid w:val="000F7290"/>
    <w:rsid w:val="00276E7B"/>
    <w:rsid w:val="0072576F"/>
    <w:rsid w:val="00767A89"/>
    <w:rsid w:val="007D0619"/>
    <w:rsid w:val="009258C4"/>
    <w:rsid w:val="009A359A"/>
    <w:rsid w:val="009C6E36"/>
    <w:rsid w:val="00A84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15D639"/>
  <w15:chartTrackingRefBased/>
  <w15:docId w15:val="{BBFDF693-F3B8-DA48-8853-326F09790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9C6E36"/>
  </w:style>
  <w:style w:type="paragraph" w:styleId="Heading1">
    <w:name w:val="heading 1"/>
    <w:basedOn w:val="Normal"/>
    <w:link w:val="Heading1Char"/>
    <w:uiPriority w:val="9"/>
    <w:qFormat/>
    <w:rsid w:val="009C6E36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C6E36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tweettextsize">
    <w:name w:val="tweettextsize"/>
    <w:basedOn w:val="Normal"/>
    <w:rsid w:val="009C6E36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9C6E36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9C6E36"/>
    <w:rPr>
      <w:b/>
      <w:bCs/>
    </w:rPr>
  </w:style>
  <w:style w:type="character" w:styleId="Emphasis">
    <w:name w:val="Emphasis"/>
    <w:basedOn w:val="DefaultParagraphFont"/>
    <w:uiPriority w:val="20"/>
    <w:qFormat/>
    <w:rsid w:val="009C6E36"/>
    <w:rPr>
      <w:i/>
      <w:iCs/>
    </w:rPr>
  </w:style>
  <w:style w:type="character" w:styleId="UnresolvedMention">
    <w:name w:val="Unresolved Mention"/>
    <w:basedOn w:val="DefaultParagraphFont"/>
    <w:uiPriority w:val="99"/>
    <w:rsid w:val="009C6E3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C6E3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9C6E36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55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6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887383">
              <w:marLeft w:val="0"/>
              <w:marRight w:val="0"/>
              <w:marTop w:val="0"/>
              <w:marBottom w:val="0"/>
              <w:divBdr>
                <w:top w:val="none" w:sz="0" w:space="3" w:color="auto"/>
                <w:left w:val="single" w:sz="48" w:space="0" w:color="FFFFFF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774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11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631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160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553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0626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3359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4992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53340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5071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14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2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427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040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921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829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21505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82546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5194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1342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13984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243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theconversation.com/coronavirus-plandemic-and-the-seven-traits-of-conspiratorial-thinking-138483" TargetMode="Externa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heconversation.com/more-central-american-migrants-take-shelter-in-churches-recalling-1980s-sanctuary-movement-120535" TargetMode="External"/><Relationship Id="rId11" Type="http://schemas.openxmlformats.org/officeDocument/2006/relationships/customXml" Target="../customXml/item2.xml"/><Relationship Id="rId5" Type="http://schemas.openxmlformats.org/officeDocument/2006/relationships/hyperlink" Target="https://www.latinorebels.com/2019/09/26/pilgrimshonoralexgarcia/" TargetMode="Externa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968FCF6FCAE74281470D0B05A9B686" ma:contentTypeVersion="16" ma:contentTypeDescription="Create a new document." ma:contentTypeScope="" ma:versionID="9bf796ffbd4fb596b45650a0ab1a9675">
  <xsd:schema xmlns:xsd="http://www.w3.org/2001/XMLSchema" xmlns:xs="http://www.w3.org/2001/XMLSchema" xmlns:p="http://schemas.microsoft.com/office/2006/metadata/properties" xmlns:ns2="77dc1b00-c864-4a06-80b3-37ef446cf98b" xmlns:ns3="477d78c2-5792-42df-88fc-fbb01d80c64d" targetNamespace="http://schemas.microsoft.com/office/2006/metadata/properties" ma:root="true" ma:fieldsID="1468613412d5080485a448a54207d253" ns2:_="" ns3:_="">
    <xsd:import namespace="77dc1b00-c864-4a06-80b3-37ef446cf98b"/>
    <xsd:import namespace="477d78c2-5792-42df-88fc-fbb01d80c6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dc1b00-c864-4a06-80b3-37ef446cf98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eec0a79-46cb-4568-9b1b-2d720bd3207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d78c2-5792-42df-88fc-fbb01d80c64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17bfafe-8a8d-4bbd-81a8-3a0c76496294}" ma:internalName="TaxCatchAll" ma:showField="CatchAllData" ma:web="477d78c2-5792-42df-88fc-fbb01d80c6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77d78c2-5792-42df-88fc-fbb01d80c64d" xsi:nil="true"/>
    <lcf76f155ced4ddcb4097134ff3c332f xmlns="77dc1b00-c864-4a06-80b3-37ef446cf98b">
      <Terms xmlns="http://schemas.microsoft.com/office/infopath/2007/PartnerControls"/>
    </lcf76f155ced4ddcb4097134ff3c332f>
    <SharedWithUsers xmlns="477d78c2-5792-42df-88fc-fbb01d80c64d">
      <UserInfo>
        <DisplayName/>
        <AccountId xsi:nil="true"/>
        <AccountType/>
      </UserInfo>
    </SharedWithUsers>
    <MediaLengthInSeconds xmlns="77dc1b00-c864-4a06-80b3-37ef446cf98b" xsi:nil="true"/>
  </documentManagement>
</p:properties>
</file>

<file path=customXml/itemProps1.xml><?xml version="1.0" encoding="utf-8"?>
<ds:datastoreItem xmlns:ds="http://schemas.openxmlformats.org/officeDocument/2006/customXml" ds:itemID="{D82FF671-73DE-48C9-9745-75A1F5265396}"/>
</file>

<file path=customXml/itemProps2.xml><?xml version="1.0" encoding="utf-8"?>
<ds:datastoreItem xmlns:ds="http://schemas.openxmlformats.org/officeDocument/2006/customXml" ds:itemID="{7A2956CC-CE07-4AD9-966B-9AC6353982EE}"/>
</file>

<file path=customXml/itemProps3.xml><?xml version="1.0" encoding="utf-8"?>
<ds:datastoreItem xmlns:ds="http://schemas.openxmlformats.org/officeDocument/2006/customXml" ds:itemID="{0A23C51B-2C7C-4443-88D3-B53E7E499EE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381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2021-04-27T15:40:00Z</dcterms:created>
  <dcterms:modified xsi:type="dcterms:W3CDTF">2022-10-22T13:08:00Z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0x010100AD968FCF6FCAE74281470D0B05A9B686</vt:lpwstr>
  </property>
  <property fmtid="{D5CDD505-2E9C-101B-9397-08002B2CF9AE}" pid="3" name="Order">
    <vt:r8>3696600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MediaServiceImageTags">
    <vt:lpwstr/>
  </property>
</Properties>
</file>